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4C" w:rsidRPr="004B4F4C" w:rsidRDefault="004B4F4C" w:rsidP="004B4F4C">
      <w:pPr>
        <w:pStyle w:val="a3"/>
        <w:spacing w:after="120"/>
        <w:jc w:val="left"/>
        <w:rPr>
          <w:rFonts w:eastAsia="宋体" w:cs="Arial"/>
          <w:b/>
          <w:bCs/>
          <w:sz w:val="22"/>
          <w:lang w:eastAsia="zh-CN"/>
        </w:rPr>
      </w:pPr>
      <w:r w:rsidRPr="004B4F4C">
        <w:rPr>
          <w:rFonts w:cs="Arial"/>
          <w:b/>
          <w:bCs/>
          <w:sz w:val="22"/>
        </w:rPr>
        <w:t xml:space="preserve">3GPP TSG RAN WG1 </w:t>
      </w:r>
      <w:r w:rsidR="00783FD2">
        <w:rPr>
          <w:rFonts w:eastAsia="宋体" w:cs="Arial"/>
          <w:b/>
          <w:bCs/>
          <w:sz w:val="22"/>
          <w:lang w:eastAsia="zh-CN"/>
        </w:rPr>
        <w:t>#91</w:t>
      </w:r>
      <w:r w:rsidRPr="004B4F4C">
        <w:rPr>
          <w:rFonts w:eastAsia="宋体" w:cs="Arial"/>
          <w:b/>
          <w:bCs/>
          <w:sz w:val="22"/>
          <w:lang w:eastAsia="zh-CN"/>
        </w:rPr>
        <w:t xml:space="preserve">                          </w:t>
      </w:r>
      <w:r>
        <w:rPr>
          <w:rFonts w:eastAsia="宋体" w:cs="Arial"/>
          <w:b/>
          <w:bCs/>
          <w:sz w:val="22"/>
          <w:lang w:eastAsia="zh-CN"/>
        </w:rPr>
        <w:t xml:space="preserve">            </w:t>
      </w:r>
      <w:r w:rsidRPr="004B4F4C">
        <w:rPr>
          <w:rFonts w:eastAsia="宋体" w:cs="Arial"/>
          <w:b/>
          <w:bCs/>
          <w:sz w:val="22"/>
          <w:lang w:eastAsia="zh-CN"/>
        </w:rPr>
        <w:t xml:space="preserve">              </w:t>
      </w:r>
      <w:r w:rsidR="00030FCF">
        <w:rPr>
          <w:rFonts w:cs="Arial"/>
          <w:b/>
          <w:bCs/>
          <w:sz w:val="22"/>
        </w:rPr>
        <w:tab/>
        <w:t>R1-17</w:t>
      </w:r>
      <w:r w:rsidR="0000123E">
        <w:rPr>
          <w:rFonts w:cs="Arial"/>
          <w:b/>
          <w:bCs/>
          <w:sz w:val="22"/>
        </w:rPr>
        <w:t>21420</w:t>
      </w:r>
    </w:p>
    <w:p w:rsidR="004B4F4C" w:rsidRPr="004B4F4C" w:rsidRDefault="00783FD2" w:rsidP="004B4F4C">
      <w:pPr>
        <w:pStyle w:val="a3"/>
        <w:spacing w:after="120"/>
        <w:jc w:val="left"/>
        <w:rPr>
          <w:rFonts w:cs="Arial"/>
          <w:b/>
          <w:bCs/>
          <w:sz w:val="22"/>
        </w:rPr>
      </w:pPr>
      <w:r>
        <w:rPr>
          <w:rFonts w:eastAsia="宋体"/>
          <w:b/>
          <w:sz w:val="22"/>
          <w:lang w:eastAsia="zh-CN"/>
        </w:rPr>
        <w:t>Reno</w:t>
      </w:r>
      <w:r w:rsidR="004B4F4C" w:rsidRPr="004B4F4C">
        <w:rPr>
          <w:rFonts w:eastAsia="宋体"/>
          <w:b/>
          <w:sz w:val="22"/>
          <w:lang w:eastAsia="zh-CN"/>
        </w:rPr>
        <w:t xml:space="preserve">, </w:t>
      </w:r>
      <w:r>
        <w:rPr>
          <w:rFonts w:eastAsia="宋体"/>
          <w:b/>
          <w:sz w:val="22"/>
          <w:lang w:eastAsia="zh-CN"/>
        </w:rPr>
        <w:t>US, 27</w:t>
      </w:r>
      <w:r w:rsidR="004B4F4C" w:rsidRPr="004B4F4C">
        <w:rPr>
          <w:rFonts w:eastAsia="宋体"/>
          <w:b/>
          <w:sz w:val="22"/>
          <w:vertAlign w:val="superscript"/>
          <w:lang w:eastAsia="zh-CN"/>
        </w:rPr>
        <w:t>th</w:t>
      </w:r>
      <w:r>
        <w:rPr>
          <w:rFonts w:eastAsia="宋体"/>
          <w:b/>
          <w:sz w:val="22"/>
          <w:lang w:eastAsia="zh-CN"/>
        </w:rPr>
        <w:t xml:space="preserve"> – 1</w:t>
      </w:r>
      <w:r>
        <w:rPr>
          <w:rFonts w:eastAsia="宋体"/>
          <w:b/>
          <w:sz w:val="22"/>
          <w:vertAlign w:val="superscript"/>
          <w:lang w:eastAsia="zh-CN"/>
        </w:rPr>
        <w:t>st</w:t>
      </w:r>
      <w:r w:rsidR="004B4F4C" w:rsidRPr="004B4F4C">
        <w:rPr>
          <w:rFonts w:eastAsia="宋体"/>
          <w:b/>
          <w:sz w:val="22"/>
          <w:vertAlign w:val="superscript"/>
          <w:lang w:eastAsia="zh-CN"/>
        </w:rPr>
        <w:t xml:space="preserve"> </w:t>
      </w:r>
      <w:r>
        <w:rPr>
          <w:rFonts w:eastAsia="宋体"/>
          <w:b/>
          <w:sz w:val="22"/>
          <w:lang w:eastAsia="zh-CN"/>
        </w:rPr>
        <w:t>November</w:t>
      </w:r>
      <w:r w:rsidR="004B4F4C" w:rsidRPr="004B4F4C">
        <w:rPr>
          <w:rFonts w:eastAsia="宋体"/>
          <w:b/>
          <w:sz w:val="22"/>
          <w:lang w:eastAsia="zh-CN"/>
        </w:rPr>
        <w:t xml:space="preserve"> 2017</w:t>
      </w:r>
    </w:p>
    <w:p w:rsidR="004B4F4C" w:rsidRPr="004B4F4C" w:rsidRDefault="004B4F4C" w:rsidP="004B4F4C">
      <w:pPr>
        <w:pStyle w:val="a3"/>
        <w:jc w:val="left"/>
        <w:rPr>
          <w:rFonts w:eastAsia="宋体" w:cs="Arial"/>
          <w:b/>
          <w:bCs/>
          <w:sz w:val="22"/>
          <w:szCs w:val="22"/>
          <w:lang w:eastAsia="zh-CN"/>
        </w:rPr>
      </w:pPr>
    </w:p>
    <w:p w:rsidR="004B4F4C" w:rsidRPr="004B4F4C" w:rsidRDefault="004B4F4C" w:rsidP="004B4F4C">
      <w:pPr>
        <w:pStyle w:val="a3"/>
        <w:tabs>
          <w:tab w:val="left" w:pos="1800"/>
        </w:tabs>
        <w:spacing w:after="120"/>
        <w:ind w:left="1800" w:hanging="1800"/>
        <w:jc w:val="left"/>
        <w:rPr>
          <w:rFonts w:eastAsia="宋体"/>
          <w:b/>
          <w:sz w:val="22"/>
          <w:szCs w:val="22"/>
          <w:lang w:eastAsia="zh-CN"/>
        </w:rPr>
      </w:pPr>
      <w:r w:rsidRPr="004B4F4C">
        <w:rPr>
          <w:rFonts w:cs="Arial"/>
          <w:b/>
          <w:sz w:val="22"/>
          <w:szCs w:val="22"/>
        </w:rPr>
        <w:t>Source:</w:t>
      </w:r>
      <w:r w:rsidRPr="004B4F4C">
        <w:rPr>
          <w:rFonts w:cs="Arial"/>
          <w:b/>
          <w:sz w:val="22"/>
          <w:szCs w:val="22"/>
        </w:rPr>
        <w:tab/>
      </w:r>
      <w:r w:rsidRPr="004B4F4C">
        <w:rPr>
          <w:rFonts w:eastAsia="宋体" w:hint="eastAsia"/>
          <w:sz w:val="22"/>
          <w:szCs w:val="22"/>
          <w:lang w:eastAsia="zh-CN"/>
        </w:rPr>
        <w:t>vivo</w:t>
      </w:r>
    </w:p>
    <w:p w:rsidR="004B4F4C" w:rsidRPr="004B4F4C" w:rsidRDefault="004B4F4C" w:rsidP="004B4F4C">
      <w:pPr>
        <w:pStyle w:val="a3"/>
        <w:tabs>
          <w:tab w:val="left" w:pos="1800"/>
        </w:tabs>
        <w:spacing w:after="120"/>
        <w:ind w:left="1791" w:hangingChars="814" w:hanging="1791"/>
        <w:jc w:val="left"/>
        <w:rPr>
          <w:rFonts w:eastAsia="宋体" w:cs="Arial"/>
          <w:b/>
          <w:sz w:val="22"/>
          <w:szCs w:val="22"/>
          <w:lang w:eastAsia="zh-CN"/>
        </w:rPr>
      </w:pPr>
      <w:r w:rsidRPr="004B4F4C">
        <w:rPr>
          <w:rFonts w:cs="Arial"/>
          <w:b/>
          <w:sz w:val="22"/>
          <w:szCs w:val="22"/>
        </w:rPr>
        <w:t>Title:</w:t>
      </w:r>
      <w:bookmarkStart w:id="0" w:name="Title"/>
      <w:bookmarkEnd w:id="0"/>
      <w:r w:rsidRPr="004B4F4C">
        <w:rPr>
          <w:rFonts w:cs="Arial"/>
          <w:b/>
          <w:sz w:val="22"/>
          <w:szCs w:val="22"/>
        </w:rPr>
        <w:tab/>
      </w:r>
      <w:r w:rsidRPr="004B4F4C">
        <w:rPr>
          <w:rFonts w:cs="Arial"/>
          <w:sz w:val="22"/>
          <w:szCs w:val="22"/>
        </w:rPr>
        <w:t xml:space="preserve">Summary of </w:t>
      </w:r>
      <w:r w:rsidR="00590E63">
        <w:rPr>
          <w:rFonts w:cs="Arial"/>
          <w:sz w:val="22"/>
          <w:szCs w:val="22"/>
        </w:rPr>
        <w:t>Remaining Details</w:t>
      </w:r>
      <w:r w:rsidRPr="004B4F4C">
        <w:rPr>
          <w:rFonts w:cs="Arial"/>
          <w:sz w:val="22"/>
          <w:szCs w:val="22"/>
        </w:rPr>
        <w:t xml:space="preserve"> on PRB Bundling</w:t>
      </w:r>
      <w:r w:rsidR="00590E63">
        <w:rPr>
          <w:rFonts w:cs="Arial"/>
          <w:sz w:val="22"/>
          <w:szCs w:val="22"/>
        </w:rPr>
        <w:t xml:space="preserve"> for DL</w:t>
      </w:r>
    </w:p>
    <w:p w:rsidR="004B4F4C" w:rsidRPr="004B4F4C" w:rsidRDefault="004B4F4C" w:rsidP="004B4F4C">
      <w:pPr>
        <w:pStyle w:val="a3"/>
        <w:tabs>
          <w:tab w:val="left" w:pos="1800"/>
        </w:tabs>
        <w:spacing w:after="120"/>
        <w:jc w:val="left"/>
        <w:rPr>
          <w:rFonts w:eastAsia="宋体"/>
          <w:b/>
          <w:sz w:val="22"/>
          <w:szCs w:val="22"/>
          <w:lang w:eastAsia="zh-CN"/>
        </w:rPr>
      </w:pPr>
      <w:r w:rsidRPr="004B4F4C">
        <w:rPr>
          <w:rFonts w:cs="Arial"/>
          <w:b/>
          <w:sz w:val="22"/>
          <w:szCs w:val="22"/>
        </w:rPr>
        <w:t>Agenda Item:</w:t>
      </w:r>
      <w:r w:rsidRPr="004B4F4C">
        <w:rPr>
          <w:rFonts w:cs="Arial"/>
          <w:b/>
          <w:sz w:val="22"/>
          <w:szCs w:val="22"/>
        </w:rPr>
        <w:tab/>
      </w:r>
      <w:r w:rsidRPr="004B4F4C">
        <w:rPr>
          <w:rFonts w:eastAsia="宋体" w:cs="Arial"/>
          <w:sz w:val="22"/>
          <w:szCs w:val="22"/>
          <w:lang w:eastAsia="zh-CN"/>
        </w:rPr>
        <w:t>7.2.</w:t>
      </w:r>
      <w:r w:rsidRPr="004B4F4C">
        <w:rPr>
          <w:rFonts w:eastAsia="宋体" w:cs="Arial" w:hint="eastAsia"/>
          <w:sz w:val="22"/>
          <w:szCs w:val="22"/>
          <w:lang w:eastAsia="zh-CN"/>
        </w:rPr>
        <w:t>1</w:t>
      </w:r>
      <w:r w:rsidRPr="004B4F4C">
        <w:rPr>
          <w:rFonts w:eastAsia="宋体" w:cs="Arial"/>
          <w:sz w:val="22"/>
          <w:szCs w:val="22"/>
          <w:lang w:eastAsia="zh-CN"/>
        </w:rPr>
        <w:t>.</w:t>
      </w:r>
      <w:r w:rsidRPr="004B4F4C">
        <w:rPr>
          <w:rFonts w:eastAsia="宋体" w:cs="Arial" w:hint="eastAsia"/>
          <w:sz w:val="22"/>
          <w:szCs w:val="22"/>
          <w:lang w:eastAsia="zh-CN"/>
        </w:rPr>
        <w:t>4</w:t>
      </w:r>
    </w:p>
    <w:p w:rsidR="004B4F4C" w:rsidRPr="004B4F4C" w:rsidRDefault="004B4F4C" w:rsidP="004B4F4C">
      <w:pPr>
        <w:pStyle w:val="a3"/>
        <w:tabs>
          <w:tab w:val="left" w:pos="1800"/>
        </w:tabs>
        <w:spacing w:after="120"/>
        <w:jc w:val="left"/>
        <w:rPr>
          <w:rFonts w:eastAsia="宋体" w:cs="Arial"/>
          <w:b/>
          <w:sz w:val="22"/>
          <w:szCs w:val="22"/>
          <w:lang w:eastAsia="zh-CN"/>
        </w:rPr>
      </w:pPr>
      <w:r w:rsidRPr="004B4F4C">
        <w:rPr>
          <w:rFonts w:cs="Arial"/>
          <w:b/>
          <w:sz w:val="22"/>
          <w:szCs w:val="22"/>
        </w:rPr>
        <w:t>Document for:</w:t>
      </w:r>
      <w:r w:rsidRPr="004B4F4C">
        <w:rPr>
          <w:rFonts w:cs="Arial"/>
          <w:b/>
          <w:sz w:val="22"/>
          <w:szCs w:val="22"/>
        </w:rPr>
        <w:tab/>
      </w:r>
      <w:r w:rsidRPr="004B4F4C">
        <w:rPr>
          <w:rFonts w:cs="Arial"/>
          <w:sz w:val="22"/>
          <w:szCs w:val="22"/>
        </w:rPr>
        <w:t>Discussion</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BB455F" w:rsidRDefault="002E1B06" w:rsidP="009A681E">
      <w:pPr>
        <w:pStyle w:val="maintext"/>
        <w:snapToGrid w:val="0"/>
        <w:spacing w:before="0" w:after="120" w:line="240" w:lineRule="auto"/>
        <w:ind w:firstLine="400"/>
        <w:rPr>
          <w:rFonts w:cs="Times New Roman"/>
          <w:lang w:val="en-US"/>
        </w:rPr>
      </w:pPr>
      <w:r w:rsidRPr="00BB455F">
        <w:rPr>
          <w:rFonts w:cs="Times New Roman"/>
          <w:noProof/>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FFS implicit indication to reduce configuration overhead, e.g., based on DMRS configuration etc;</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330C8C" w:rsidRDefault="00BC6531" w:rsidP="00BB455F">
                            <w:pPr>
                              <w:spacing w:after="0"/>
                              <w:rPr>
                                <w:b/>
                                <w:sz w:val="18"/>
                                <w:highlight w:val="green"/>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330C8C">
                              <w:rPr>
                                <w:b/>
                                <w:sz w:val="18"/>
                                <w:highlight w:val="green"/>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330C8C" w:rsidRDefault="00BC6531" w:rsidP="00BB455F">
                            <w:pPr>
                              <w:spacing w:after="0"/>
                              <w:rPr>
                                <w:b/>
                                <w:sz w:val="18"/>
                                <w:highlight w:val="green"/>
                                <w:lang w:eastAsia="x-none"/>
                              </w:rPr>
                            </w:pPr>
                            <w:r w:rsidRPr="00BB455F">
                              <w:rPr>
                                <w:b/>
                                <w:sz w:val="18"/>
                                <w:highlight w:val="green"/>
                                <w:lang w:eastAsia="x-none"/>
                              </w:rPr>
                              <w:t>Agreement:</w:t>
                            </w:r>
                            <w:r w:rsidR="001B08CB" w:rsidRPr="00330C8C">
                              <w:rPr>
                                <w:b/>
                                <w:sz w:val="18"/>
                                <w:highlight w:val="green"/>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Default="00BC6531" w:rsidP="00BC6531">
                            <w:pPr>
                              <w:numPr>
                                <w:ilvl w:val="1"/>
                                <w:numId w:val="29"/>
                              </w:numPr>
                              <w:spacing w:after="0"/>
                              <w:contextualSpacing/>
                              <w:rPr>
                                <w:sz w:val="18"/>
                                <w:lang w:eastAsia="ko-KR"/>
                              </w:rPr>
                            </w:pPr>
                            <w:r w:rsidRPr="00BB455F">
                              <w:rPr>
                                <w:sz w:val="18"/>
                                <w:lang w:eastAsia="ko-KR"/>
                              </w:rPr>
                              <w:t>FFS the detailed usage of the 1 bit;</w:t>
                            </w:r>
                          </w:p>
                          <w:p w:rsidR="00DA22BD" w:rsidRPr="00330C8C" w:rsidRDefault="00DA22BD" w:rsidP="00DA22BD">
                            <w:pPr>
                              <w:spacing w:after="0"/>
                              <w:rPr>
                                <w:b/>
                                <w:sz w:val="18"/>
                                <w:highlight w:val="green"/>
                                <w:lang w:eastAsia="x-none"/>
                              </w:rPr>
                            </w:pPr>
                            <w:r w:rsidRPr="00BB455F">
                              <w:rPr>
                                <w:b/>
                                <w:sz w:val="18"/>
                                <w:highlight w:val="green"/>
                                <w:lang w:eastAsia="x-none"/>
                              </w:rPr>
                              <w:t>Agreement:</w:t>
                            </w:r>
                            <w:r w:rsidRPr="00330C8C">
                              <w:rPr>
                                <w:b/>
                                <w:sz w:val="18"/>
                                <w:highlight w:val="green"/>
                                <w:lang w:eastAsia="x-none"/>
                              </w:rPr>
                              <w:t xml:space="preserve">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UE is configured with PRB bundling size(s) per BWP</w:t>
                            </w: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For broadcast PDSCH, multi-cast PDSCH, and unicast PDSCH before RRC configuration, PRB bundling size is 2</w:t>
                            </w: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1-bit DCI field for indication of PRB bundling size can be configured to be present by RRC</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FFS implicit indication to reduce configuration overhead, e.g., based on DMRS configuration etc;</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330C8C" w:rsidRDefault="00BC6531" w:rsidP="00BB455F">
                      <w:pPr>
                        <w:spacing w:after="0"/>
                        <w:rPr>
                          <w:b/>
                          <w:sz w:val="18"/>
                          <w:highlight w:val="green"/>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330C8C">
                        <w:rPr>
                          <w:b/>
                          <w:sz w:val="18"/>
                          <w:highlight w:val="green"/>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330C8C" w:rsidRDefault="00BC6531" w:rsidP="00BB455F">
                      <w:pPr>
                        <w:spacing w:after="0"/>
                        <w:rPr>
                          <w:b/>
                          <w:sz w:val="18"/>
                          <w:highlight w:val="green"/>
                          <w:lang w:eastAsia="x-none"/>
                        </w:rPr>
                      </w:pPr>
                      <w:r w:rsidRPr="00BB455F">
                        <w:rPr>
                          <w:b/>
                          <w:sz w:val="18"/>
                          <w:highlight w:val="green"/>
                          <w:lang w:eastAsia="x-none"/>
                        </w:rPr>
                        <w:t>Agreement:</w:t>
                      </w:r>
                      <w:r w:rsidR="001B08CB" w:rsidRPr="00330C8C">
                        <w:rPr>
                          <w:b/>
                          <w:sz w:val="18"/>
                          <w:highlight w:val="green"/>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Default="00BC6531" w:rsidP="00BC6531">
                      <w:pPr>
                        <w:numPr>
                          <w:ilvl w:val="1"/>
                          <w:numId w:val="29"/>
                        </w:numPr>
                        <w:spacing w:after="0"/>
                        <w:contextualSpacing/>
                        <w:rPr>
                          <w:sz w:val="18"/>
                          <w:lang w:eastAsia="ko-KR"/>
                        </w:rPr>
                      </w:pPr>
                      <w:r w:rsidRPr="00BB455F">
                        <w:rPr>
                          <w:sz w:val="18"/>
                          <w:lang w:eastAsia="ko-KR"/>
                        </w:rPr>
                        <w:t>FFS the detailed usage of the 1 bit;</w:t>
                      </w:r>
                    </w:p>
                    <w:p w:rsidR="00DA22BD" w:rsidRPr="00330C8C" w:rsidRDefault="00DA22BD" w:rsidP="00DA22BD">
                      <w:pPr>
                        <w:spacing w:after="0"/>
                        <w:rPr>
                          <w:b/>
                          <w:sz w:val="18"/>
                          <w:highlight w:val="green"/>
                          <w:lang w:eastAsia="x-none"/>
                        </w:rPr>
                      </w:pPr>
                      <w:r w:rsidRPr="00BB455F">
                        <w:rPr>
                          <w:b/>
                          <w:sz w:val="18"/>
                          <w:highlight w:val="green"/>
                          <w:lang w:eastAsia="x-none"/>
                        </w:rPr>
                        <w:t>Agreement:</w:t>
                      </w:r>
                      <w:r w:rsidRPr="00330C8C">
                        <w:rPr>
                          <w:b/>
                          <w:sz w:val="18"/>
                          <w:highlight w:val="green"/>
                          <w:lang w:eastAsia="x-none"/>
                        </w:rPr>
                        <w:t xml:space="preserve">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UE is configured with PRB bundling size(s) per BWP</w:t>
                      </w: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For broadcast PDSCH, multi-cast PDSCH, and unicast PDSCH before RRC configuration, PRB bundling size is 2</w:t>
                      </w: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29"/>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1-bit DCI field for indication of PRB bundling size can be configured to be present by RRC</w:t>
                      </w:r>
                    </w:p>
                  </w:txbxContent>
                </v:textbox>
                <w10:anchorlock/>
              </v:shape>
            </w:pict>
          </mc:Fallback>
        </mc:AlternateContent>
      </w:r>
    </w:p>
    <w:p w:rsidR="00DA22BD" w:rsidRPr="00BB455F" w:rsidRDefault="00DA22BD" w:rsidP="00DA22BD">
      <w:pPr>
        <w:pStyle w:val="maintext"/>
        <w:snapToGrid w:val="0"/>
        <w:spacing w:before="0" w:after="120" w:line="240" w:lineRule="auto"/>
        <w:ind w:firstLine="400"/>
        <w:rPr>
          <w:rFonts w:cs="Times New Roman"/>
          <w:lang w:val="en-US"/>
        </w:rPr>
      </w:pPr>
      <w:r w:rsidRPr="00BB455F">
        <w:rPr>
          <w:rFonts w:cs="Times New Roman"/>
          <w:noProof/>
          <w:lang w:val="en-US" w:eastAsia="zh-CN"/>
        </w:rPr>
        <w:lastRenderedPageBreak/>
        <mc:AlternateContent>
          <mc:Choice Requires="wps">
            <w:drawing>
              <wp:inline distT="0" distB="0" distL="0" distR="0" wp14:anchorId="18264FE7" wp14:editId="10D41016">
                <wp:extent cx="5934710" cy="1543050"/>
                <wp:effectExtent l="4445" t="4445" r="23495" b="14605"/>
                <wp:docPr id="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A22BD" w:rsidRDefault="00DA22BD" w:rsidP="00DA22BD">
                            <w:pPr>
                              <w:spacing w:after="0"/>
                              <w:contextualSpacing/>
                              <w:rPr>
                                <w:sz w:val="18"/>
                                <w:lang w:eastAsia="ko-KR"/>
                              </w:rPr>
                            </w:pP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1-bit DCI field is present, the following configuration is supported</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Candidate values: {2, 4, scheduled BW}</w:t>
                            </w:r>
                          </w:p>
                          <w:p w:rsidR="00DA22BD" w:rsidRPr="00330C8C" w:rsidRDefault="00DA22BD" w:rsidP="00DA22BD">
                            <w:pPr>
                              <w:pStyle w:val="a9"/>
                              <w:numPr>
                                <w:ilvl w:val="3"/>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FFS: support 1 as an additional candidate value</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 xml:space="preserve">The DCI bit field indicated </w:t>
                            </w:r>
                            <w:r w:rsidRPr="00330C8C">
                              <w:rPr>
                                <w:rFonts w:eastAsia="Malgun Gothic" w:hint="eastAsia"/>
                                <w:sz w:val="18"/>
                                <w:szCs w:val="20"/>
                                <w:lang w:val="en-GB" w:eastAsia="ko-KR"/>
                              </w:rPr>
                              <w:t>“</w:t>
                            </w:r>
                            <w:r w:rsidRPr="00330C8C">
                              <w:rPr>
                                <w:rFonts w:eastAsia="Malgun Gothic" w:hint="eastAsia"/>
                                <w:sz w:val="18"/>
                                <w:szCs w:val="20"/>
                                <w:lang w:val="en-GB" w:eastAsia="ko-KR"/>
                              </w:rPr>
                              <w:t>1</w:t>
                            </w:r>
                            <w:r w:rsidRPr="00330C8C">
                              <w:rPr>
                                <w:rFonts w:eastAsia="Malgun Gothic" w:hint="eastAsia"/>
                                <w:sz w:val="18"/>
                                <w:szCs w:val="20"/>
                                <w:lang w:val="en-GB" w:eastAsia="ko-KR"/>
                              </w:rPr>
                              <w:t>”</w:t>
                            </w:r>
                            <w:r w:rsidRPr="00330C8C">
                              <w:rPr>
                                <w:rFonts w:eastAsia="Malgun Gothic" w:hint="eastAsia"/>
                                <w:sz w:val="18"/>
                                <w:szCs w:val="20"/>
                                <w:lang w:val="en-GB" w:eastAsia="ko-KR"/>
                              </w:rPr>
                              <w:t xml:space="preserve"> : select one value from one or two RRC configured candidate values</w:t>
                            </w:r>
                          </w:p>
                          <w:p w:rsidR="00DA22BD" w:rsidRPr="00330C8C" w:rsidRDefault="00DA22BD" w:rsidP="00DA22BD">
                            <w:pPr>
                              <w:pStyle w:val="a9"/>
                              <w:numPr>
                                <w:ilvl w:val="3"/>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two candidate values are configured, one value is implicitly determined</w:t>
                            </w:r>
                          </w:p>
                          <w:p w:rsidR="00DA22BD" w:rsidRPr="00330C8C" w:rsidRDefault="00DA22BD" w:rsidP="00DA22BD">
                            <w:pPr>
                              <w:pStyle w:val="a9"/>
                              <w:numPr>
                                <w:ilvl w:val="4"/>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FFS details of implicit determination (e.g., scheduled BW, RBG-based, subband size, PDCCH REG bundling size, BWP, DMRS pattern, etc.)</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 xml:space="preserve">The DCI bit field indicated </w:t>
                            </w:r>
                            <w:r w:rsidRPr="00330C8C">
                              <w:rPr>
                                <w:rFonts w:eastAsia="Malgun Gothic" w:hint="eastAsia"/>
                                <w:sz w:val="18"/>
                                <w:szCs w:val="20"/>
                                <w:lang w:val="en-GB" w:eastAsia="ko-KR"/>
                              </w:rPr>
                              <w:t>“</w:t>
                            </w:r>
                            <w:r w:rsidRPr="00330C8C">
                              <w:rPr>
                                <w:rFonts w:eastAsia="Malgun Gothic" w:hint="eastAsia"/>
                                <w:sz w:val="18"/>
                                <w:szCs w:val="20"/>
                                <w:lang w:val="en-GB" w:eastAsia="ko-KR"/>
                              </w:rPr>
                              <w:t>0</w:t>
                            </w:r>
                            <w:r w:rsidRPr="00330C8C">
                              <w:rPr>
                                <w:rFonts w:eastAsia="Malgun Gothic" w:hint="eastAsia"/>
                                <w:sz w:val="18"/>
                                <w:szCs w:val="20"/>
                                <w:lang w:val="en-GB" w:eastAsia="ko-KR"/>
                              </w:rPr>
                              <w:t>”</w:t>
                            </w:r>
                            <w:r w:rsidRPr="00330C8C">
                              <w:rPr>
                                <w:rFonts w:eastAsia="Malgun Gothic" w:hint="eastAsia"/>
                                <w:sz w:val="18"/>
                                <w:szCs w:val="20"/>
                                <w:lang w:val="en-GB" w:eastAsia="ko-KR"/>
                              </w:rPr>
                              <w:t>: select one RRC configured candidate value</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a UE is configured with RBG=2, the UE is not expected to be configured with PRG=4</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18264FE7" id="_x0000_s1027"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64LfwIAAII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" fillcolor="white [3201]" strokeweight=".5pt">
                <v:textbox style="mso-fit-shape-to-text:t">
                  <w:txbxContent>
                    <w:p w:rsidR="00DA22BD" w:rsidRDefault="00DA22BD" w:rsidP="00DA22BD">
                      <w:pPr>
                        <w:spacing w:after="0"/>
                        <w:contextualSpacing/>
                        <w:rPr>
                          <w:sz w:val="18"/>
                          <w:lang w:eastAsia="ko-KR"/>
                        </w:rPr>
                      </w:pPr>
                    </w:p>
                    <w:p w:rsidR="00DA22BD" w:rsidRPr="00330C8C" w:rsidRDefault="00DA22BD" w:rsidP="00DA22BD">
                      <w:pPr>
                        <w:spacing w:after="0"/>
                        <w:rPr>
                          <w:b/>
                          <w:sz w:val="18"/>
                          <w:highlight w:val="green"/>
                          <w:lang w:eastAsia="x-none"/>
                        </w:rPr>
                      </w:pPr>
                      <w:r w:rsidRPr="00330C8C">
                        <w:rPr>
                          <w:b/>
                          <w:sz w:val="18"/>
                          <w:highlight w:val="green"/>
                          <w:lang w:eastAsia="x-none"/>
                        </w:rPr>
                        <w:t>Agreement: in RAN1#90b</w:t>
                      </w:r>
                    </w:p>
                    <w:p w:rsidR="00DA22BD" w:rsidRPr="00330C8C" w:rsidRDefault="00DA22BD" w:rsidP="00DA22BD">
                      <w:pPr>
                        <w:pStyle w:val="a9"/>
                        <w:numPr>
                          <w:ilvl w:val="1"/>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1-bit DCI field is present, the following configuration is supported</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Candidate values: {2, 4, scheduled BW}</w:t>
                      </w:r>
                    </w:p>
                    <w:p w:rsidR="00DA22BD" w:rsidRPr="00330C8C" w:rsidRDefault="00DA22BD" w:rsidP="00DA22BD">
                      <w:pPr>
                        <w:pStyle w:val="a9"/>
                        <w:numPr>
                          <w:ilvl w:val="3"/>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FFS: support 1 as an additional candidate value</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 xml:space="preserve">The DCI bit field indicated </w:t>
                      </w:r>
                      <w:r w:rsidRPr="00330C8C">
                        <w:rPr>
                          <w:rFonts w:eastAsia="Malgun Gothic" w:hint="eastAsia"/>
                          <w:sz w:val="18"/>
                          <w:szCs w:val="20"/>
                          <w:lang w:val="en-GB" w:eastAsia="ko-KR"/>
                        </w:rPr>
                        <w:t>“</w:t>
                      </w:r>
                      <w:r w:rsidRPr="00330C8C">
                        <w:rPr>
                          <w:rFonts w:eastAsia="Malgun Gothic" w:hint="eastAsia"/>
                          <w:sz w:val="18"/>
                          <w:szCs w:val="20"/>
                          <w:lang w:val="en-GB" w:eastAsia="ko-KR"/>
                        </w:rPr>
                        <w:t>1</w:t>
                      </w:r>
                      <w:r w:rsidRPr="00330C8C">
                        <w:rPr>
                          <w:rFonts w:eastAsia="Malgun Gothic" w:hint="eastAsia"/>
                          <w:sz w:val="18"/>
                          <w:szCs w:val="20"/>
                          <w:lang w:val="en-GB" w:eastAsia="ko-KR"/>
                        </w:rPr>
                        <w:t>”</w:t>
                      </w:r>
                      <w:r w:rsidRPr="00330C8C">
                        <w:rPr>
                          <w:rFonts w:eastAsia="Malgun Gothic" w:hint="eastAsia"/>
                          <w:sz w:val="18"/>
                          <w:szCs w:val="20"/>
                          <w:lang w:val="en-GB" w:eastAsia="ko-KR"/>
                        </w:rPr>
                        <w:t xml:space="preserve"> : select one value from one or two RRC configured candidate values</w:t>
                      </w:r>
                    </w:p>
                    <w:p w:rsidR="00DA22BD" w:rsidRPr="00330C8C" w:rsidRDefault="00DA22BD" w:rsidP="00DA22BD">
                      <w:pPr>
                        <w:pStyle w:val="a9"/>
                        <w:numPr>
                          <w:ilvl w:val="3"/>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two candidate values are configured, one value is implicitly determined</w:t>
                      </w:r>
                    </w:p>
                    <w:p w:rsidR="00DA22BD" w:rsidRPr="00330C8C" w:rsidRDefault="00DA22BD" w:rsidP="00DA22BD">
                      <w:pPr>
                        <w:pStyle w:val="a9"/>
                        <w:numPr>
                          <w:ilvl w:val="4"/>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FFS details of implicit determination (e.g., scheduled BW, RBG-based, subband size, PDCCH REG bundling size, BWP, DMRS pattern, etc.)</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 xml:space="preserve">The DCI bit field indicated </w:t>
                      </w:r>
                      <w:r w:rsidRPr="00330C8C">
                        <w:rPr>
                          <w:rFonts w:eastAsia="Malgun Gothic" w:hint="eastAsia"/>
                          <w:sz w:val="18"/>
                          <w:szCs w:val="20"/>
                          <w:lang w:val="en-GB" w:eastAsia="ko-KR"/>
                        </w:rPr>
                        <w:t>“</w:t>
                      </w:r>
                      <w:r w:rsidRPr="00330C8C">
                        <w:rPr>
                          <w:rFonts w:eastAsia="Malgun Gothic" w:hint="eastAsia"/>
                          <w:sz w:val="18"/>
                          <w:szCs w:val="20"/>
                          <w:lang w:val="en-GB" w:eastAsia="ko-KR"/>
                        </w:rPr>
                        <w:t>0</w:t>
                      </w:r>
                      <w:r w:rsidRPr="00330C8C">
                        <w:rPr>
                          <w:rFonts w:eastAsia="Malgun Gothic" w:hint="eastAsia"/>
                          <w:sz w:val="18"/>
                          <w:szCs w:val="20"/>
                          <w:lang w:val="en-GB" w:eastAsia="ko-KR"/>
                        </w:rPr>
                        <w:t>”</w:t>
                      </w:r>
                      <w:r w:rsidRPr="00330C8C">
                        <w:rPr>
                          <w:rFonts w:eastAsia="Malgun Gothic" w:hint="eastAsia"/>
                          <w:sz w:val="18"/>
                          <w:szCs w:val="20"/>
                          <w:lang w:val="en-GB" w:eastAsia="ko-KR"/>
                        </w:rPr>
                        <w:t>: select one RRC configured candidate value</w:t>
                      </w:r>
                    </w:p>
                    <w:p w:rsidR="00DA22BD" w:rsidRPr="00330C8C" w:rsidRDefault="00DA22BD" w:rsidP="00DA22BD">
                      <w:pPr>
                        <w:pStyle w:val="a9"/>
                        <w:numPr>
                          <w:ilvl w:val="2"/>
                          <w:numId w:val="42"/>
                        </w:numPr>
                        <w:spacing w:line="271" w:lineRule="auto"/>
                        <w:contextualSpacing/>
                        <w:rPr>
                          <w:rFonts w:eastAsia="Malgun Gothic"/>
                          <w:sz w:val="18"/>
                          <w:szCs w:val="20"/>
                          <w:lang w:val="en-GB" w:eastAsia="ko-KR"/>
                        </w:rPr>
                      </w:pPr>
                      <w:r w:rsidRPr="00330C8C">
                        <w:rPr>
                          <w:rFonts w:eastAsia="Malgun Gothic" w:hint="eastAsia"/>
                          <w:sz w:val="18"/>
                          <w:szCs w:val="20"/>
                          <w:lang w:val="en-GB" w:eastAsia="ko-KR"/>
                        </w:rPr>
                        <w:t>When a UE is configured with RBG=2, the UE is not expected to be configured with PRG=4</w:t>
                      </w:r>
                    </w:p>
                  </w:txbxContent>
                </v:textbox>
                <w10:anchorlock/>
              </v:shape>
            </w:pict>
          </mc:Fallback>
        </mc:AlternateContent>
      </w:r>
    </w:p>
    <w:p w:rsidR="00C95FCF" w:rsidRPr="00813C4F" w:rsidRDefault="00C95FCF" w:rsidP="009A681E">
      <w:pPr>
        <w:pStyle w:val="maintext"/>
        <w:snapToGrid w:val="0"/>
        <w:spacing w:before="0" w:after="120" w:line="240" w:lineRule="auto"/>
        <w:ind w:firstLine="400"/>
        <w:rPr>
          <w:rFonts w:cs="Times New Roman"/>
          <w:lang w:val="en-US" w:eastAsia="en-US"/>
        </w:rPr>
      </w:pPr>
      <w:r w:rsidRPr="00813C4F">
        <w:rPr>
          <w:rFonts w:cs="Times New Roman"/>
          <w:lang w:val="en-US" w:eastAsia="en-US"/>
        </w:rPr>
        <w:t xml:space="preserve">Based on the contributions in this agenda, the following issues are mainly discussed.   </w:t>
      </w:r>
    </w:p>
    <w:p w:rsidR="00C95FCF" w:rsidRPr="00813C4F"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1: </w:t>
      </w:r>
      <w:r w:rsidR="00812494">
        <w:rPr>
          <w:rFonts w:cs="Times New Roman"/>
          <w:lang w:val="en-US" w:eastAsia="en-US"/>
        </w:rPr>
        <w:t>PRB bundling size</w:t>
      </w:r>
    </w:p>
    <w:p w:rsidR="00AB7453"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2: </w:t>
      </w:r>
      <w:r w:rsidR="00812494">
        <w:rPr>
          <w:rFonts w:cs="Times New Roman"/>
          <w:lang w:val="en-US" w:eastAsia="en-US"/>
        </w:rPr>
        <w:t>Implicit rule to determine PRB bundling size</w:t>
      </w:r>
    </w:p>
    <w:p w:rsidR="00CD45CD" w:rsidRPr="00CD45CD" w:rsidRDefault="00CD45CD" w:rsidP="00CD45CD">
      <w:pPr>
        <w:pStyle w:val="maintext"/>
        <w:numPr>
          <w:ilvl w:val="0"/>
          <w:numId w:val="4"/>
        </w:numPr>
        <w:snapToGrid w:val="0"/>
        <w:spacing w:before="0" w:after="120" w:line="240" w:lineRule="auto"/>
        <w:ind w:firstLineChars="0"/>
        <w:rPr>
          <w:rFonts w:cs="Times New Roman"/>
          <w:lang w:val="en-US" w:eastAsia="en-US"/>
        </w:rPr>
      </w:pPr>
      <w:r w:rsidRPr="00CD45CD">
        <w:rPr>
          <w:rFonts w:cs="Times New Roman"/>
          <w:lang w:val="en-US" w:eastAsia="en-US"/>
        </w:rPr>
        <w:t>Miscellaneous issues regarding relationship between PRG and resource allocation</w:t>
      </w:r>
    </w:p>
    <w:p w:rsidR="009E3016" w:rsidRPr="00813C4F" w:rsidRDefault="009E3016"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Others</w:t>
      </w:r>
    </w:p>
    <w:p w:rsidR="00830F34" w:rsidRPr="00D85A3F" w:rsidRDefault="00BC6531"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1: </w:t>
      </w:r>
      <w:r w:rsidR="00A81DED">
        <w:rPr>
          <w:rFonts w:ascii="Times New Roman" w:hAnsi="Times New Roman"/>
          <w:sz w:val="28"/>
          <w:lang w:val="en-US"/>
        </w:rPr>
        <w:t>PRB bundling size</w:t>
      </w:r>
    </w:p>
    <w:p w:rsidR="00830F34" w:rsidRPr="00A74449" w:rsidRDefault="00830F34" w:rsidP="009A681E">
      <w:pPr>
        <w:spacing w:after="120"/>
        <w:ind w:leftChars="200" w:left="400"/>
        <w:rPr>
          <w:rFonts w:eastAsia="Arial Unicode MS"/>
        </w:rPr>
      </w:pPr>
      <w:r w:rsidRPr="00A74449">
        <w:rPr>
          <w:lang w:val="en-US" w:eastAsia="ko-KR"/>
        </w:rPr>
        <w:t>About</w:t>
      </w:r>
      <w:r w:rsidRPr="00A74449">
        <w:rPr>
          <w:rFonts w:eastAsia="Arial Unicode MS"/>
        </w:rPr>
        <w:t xml:space="preserve"> values </w:t>
      </w:r>
      <w:r w:rsidR="006E18CF" w:rsidRPr="00A74449">
        <w:rPr>
          <w:rFonts w:eastAsia="Arial Unicode MS"/>
        </w:rPr>
        <w:t>of PRB bundling size</w:t>
      </w:r>
      <w:r w:rsidR="00391B39" w:rsidRPr="00A74449">
        <w:rPr>
          <w:rFonts w:eastAsia="Arial Unicode MS"/>
        </w:rPr>
        <w:t>, the major consideration includes bundled processing gains, scheduling flexibility (MU-MIMO, CoMP), possible beamforming gains and precoders cycling performance gains.</w:t>
      </w:r>
      <w:r w:rsidR="00770EBF" w:rsidRPr="00A74449">
        <w:rPr>
          <w:rFonts w:eastAsia="Arial Unicode MS"/>
        </w:rPr>
        <w:t xml:space="preserve"> </w:t>
      </w:r>
      <w:r w:rsidR="003E500F" w:rsidRPr="00A74449">
        <w:rPr>
          <w:rFonts w:eastAsia="Arial Unicode MS"/>
        </w:rPr>
        <w:t xml:space="preserve">There are the following issues: </w:t>
      </w:r>
    </w:p>
    <w:p w:rsidR="00796630" w:rsidRPr="00A74449" w:rsidRDefault="00796630" w:rsidP="00796630">
      <w:pPr>
        <w:pStyle w:val="a5"/>
        <w:widowControl w:val="0"/>
        <w:numPr>
          <w:ilvl w:val="1"/>
          <w:numId w:val="16"/>
        </w:numPr>
        <w:spacing w:after="120"/>
        <w:ind w:leftChars="0"/>
        <w:jc w:val="both"/>
        <w:rPr>
          <w:rFonts w:eastAsia="Arial Unicode MS"/>
        </w:rPr>
      </w:pPr>
      <w:r w:rsidRPr="00A74449">
        <w:rPr>
          <w:rFonts w:eastAsia="Arial Unicode MS"/>
        </w:rPr>
        <w:t>Against the value of 1 (</w:t>
      </w:r>
      <w:r w:rsidRPr="00E667C6">
        <w:rPr>
          <w:rFonts w:eastAsia="Arial Unicode MS"/>
          <w:highlight w:val="yellow"/>
        </w:rPr>
        <w:t>Huawei,</w:t>
      </w:r>
      <w:r w:rsidR="00BF3341" w:rsidRPr="00E667C6">
        <w:rPr>
          <w:highlight w:val="yellow"/>
          <w:lang w:val="en-US" w:eastAsia="ko-KR"/>
        </w:rPr>
        <w:t xml:space="preserve"> HiSilicon,</w:t>
      </w:r>
      <w:r w:rsidRPr="00E667C6">
        <w:rPr>
          <w:rFonts w:eastAsia="Arial Unicode MS"/>
          <w:highlight w:val="yellow"/>
        </w:rPr>
        <w:t xml:space="preserve"> vivo, Samsung, </w:t>
      </w:r>
      <w:r w:rsidRPr="009C548F">
        <w:rPr>
          <w:rFonts w:eastAsia="Arial Unicode MS"/>
          <w:highlight w:val="yellow"/>
        </w:rPr>
        <w:t>Qualcomm</w:t>
      </w:r>
      <w:r w:rsidR="009C548F" w:rsidRPr="009C548F">
        <w:rPr>
          <w:rFonts w:eastAsia="Arial Unicode MS"/>
          <w:highlight w:val="yellow"/>
        </w:rPr>
        <w:t>, Nokia</w:t>
      </w:r>
      <w:r w:rsidR="00CB02D3" w:rsidRPr="00CB02D3">
        <w:rPr>
          <w:rFonts w:eastAsia="Arial Unicode MS"/>
          <w:highlight w:val="yellow"/>
        </w:rPr>
        <w:t>, NSB</w:t>
      </w:r>
      <w:r w:rsidR="00036529" w:rsidRPr="00B61B3B">
        <w:rPr>
          <w:rFonts w:eastAsia="Arial Unicode MS"/>
          <w:highlight w:val="yellow"/>
        </w:rPr>
        <w:t>, IDC</w:t>
      </w:r>
      <w:r w:rsidRPr="00A74449">
        <w:rPr>
          <w:rFonts w:eastAsia="Arial Unicode MS"/>
        </w:rPr>
        <w:t>)</w:t>
      </w:r>
    </w:p>
    <w:p w:rsidR="006D6FDE" w:rsidRPr="00A74449" w:rsidRDefault="00770EBF" w:rsidP="009A681E">
      <w:pPr>
        <w:pStyle w:val="a5"/>
        <w:widowControl w:val="0"/>
        <w:numPr>
          <w:ilvl w:val="0"/>
          <w:numId w:val="16"/>
        </w:numPr>
        <w:spacing w:after="120"/>
        <w:ind w:leftChars="410" w:left="1240"/>
        <w:jc w:val="both"/>
        <w:rPr>
          <w:rFonts w:eastAsia="Arial Unicode MS"/>
        </w:rPr>
      </w:pPr>
      <w:r w:rsidRPr="00A74449">
        <w:t>Support the value of 1</w:t>
      </w:r>
      <w:r w:rsidR="00AB7453" w:rsidRPr="00A74449">
        <w:t xml:space="preserve"> (</w:t>
      </w:r>
      <w:r w:rsidRPr="00330C8C">
        <w:rPr>
          <w:rFonts w:eastAsia="Arial Unicode MS"/>
          <w:highlight w:val="yellow"/>
        </w:rPr>
        <w:t>ZTE</w:t>
      </w:r>
      <w:r w:rsidR="003370DC" w:rsidRPr="00330C8C">
        <w:rPr>
          <w:rFonts w:eastAsia="Arial Unicode MS"/>
          <w:highlight w:val="yellow"/>
        </w:rPr>
        <w:t xml:space="preserve">, </w:t>
      </w:r>
      <w:r w:rsidR="00A972E6" w:rsidRPr="00330C8C">
        <w:rPr>
          <w:rFonts w:eastAsia="Arial Unicode MS"/>
          <w:highlight w:val="yellow"/>
        </w:rPr>
        <w:t>Sanechips</w:t>
      </w:r>
      <w:r w:rsidR="00A972E6" w:rsidRPr="00CB02D3">
        <w:rPr>
          <w:rFonts w:eastAsia="Arial Unicode MS"/>
          <w:highlight w:val="yellow"/>
        </w:rPr>
        <w:t xml:space="preserve">, </w:t>
      </w:r>
      <w:r w:rsidR="003370DC" w:rsidRPr="00CB02D3">
        <w:rPr>
          <w:rFonts w:eastAsia="Arial Unicode MS"/>
          <w:highlight w:val="yellow"/>
        </w:rPr>
        <w:t>CATT, LG</w:t>
      </w:r>
      <w:r w:rsidR="002E6E6B" w:rsidRPr="00CB02D3">
        <w:rPr>
          <w:rFonts w:eastAsia="Arial Unicode MS"/>
          <w:highlight w:val="yellow"/>
        </w:rPr>
        <w:t xml:space="preserve">, </w:t>
      </w:r>
      <w:r w:rsidR="009C548F" w:rsidRPr="00CB02D3">
        <w:rPr>
          <w:rFonts w:eastAsia="Arial Unicode MS"/>
          <w:highlight w:val="yellow"/>
        </w:rPr>
        <w:t>Ericsson</w:t>
      </w:r>
      <w:r w:rsidR="00AB7453" w:rsidRPr="00A74449">
        <w:rPr>
          <w:rFonts w:eastAsia="Arial Unicode MS"/>
        </w:rPr>
        <w:t>)</w:t>
      </w:r>
    </w:p>
    <w:p w:rsidR="00832A36" w:rsidRDefault="00832A36" w:rsidP="00832A36">
      <w:pPr>
        <w:spacing w:after="120"/>
        <w:ind w:leftChars="200" w:left="400"/>
        <w:rPr>
          <w:rFonts w:eastAsia="Arial Unicode MS"/>
          <w:highlight w:val="cyan"/>
        </w:rPr>
      </w:pPr>
      <w:r w:rsidRPr="00832A36">
        <w:rPr>
          <w:rFonts w:eastAsia="Arial Unicode MS"/>
          <w:highlight w:val="cyan"/>
        </w:rPr>
        <w:t xml:space="preserve">Proposal 1: </w:t>
      </w:r>
      <w:r w:rsidR="00CB02D3">
        <w:rPr>
          <w:rFonts w:eastAsia="Arial Unicode MS"/>
          <w:highlight w:val="cyan"/>
        </w:rPr>
        <w:t>The PRB bundling size of 1 is not supported;</w:t>
      </w:r>
    </w:p>
    <w:p w:rsidR="008656E0" w:rsidRPr="00832A36" w:rsidRDefault="008656E0" w:rsidP="00832A36">
      <w:pPr>
        <w:spacing w:after="120"/>
        <w:ind w:leftChars="200" w:left="400"/>
        <w:rPr>
          <w:rFonts w:eastAsia="Arial Unicode MS"/>
          <w:highlight w:val="cyan"/>
        </w:rPr>
      </w:pPr>
    </w:p>
    <w:p w:rsidR="00CA5F0D" w:rsidRPr="00A74449" w:rsidRDefault="00BC6531"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2: </w:t>
      </w:r>
      <w:r w:rsidR="00E667C6">
        <w:rPr>
          <w:rFonts w:ascii="Times New Roman" w:hAnsi="Times New Roman"/>
          <w:sz w:val="28"/>
          <w:lang w:val="en-US"/>
        </w:rPr>
        <w:t>Implicit rule to determine PRB bundling size</w:t>
      </w:r>
    </w:p>
    <w:p w:rsidR="006A04D8" w:rsidRPr="00A74449" w:rsidRDefault="00CA5F0D" w:rsidP="00BC6531">
      <w:pPr>
        <w:widowControl w:val="0"/>
        <w:spacing w:after="120"/>
        <w:ind w:firstLine="420"/>
        <w:jc w:val="both"/>
        <w:rPr>
          <w:rFonts w:eastAsia="Arial Unicode MS"/>
          <w:lang w:eastAsia="zh-CN"/>
        </w:rPr>
      </w:pPr>
      <w:r w:rsidRPr="00A74449">
        <w:rPr>
          <w:lang w:val="en-US" w:eastAsia="ko-KR"/>
        </w:rPr>
        <w:t xml:space="preserve">The following </w:t>
      </w:r>
      <w:r w:rsidR="00330C8C">
        <w:rPr>
          <w:lang w:val="en-US" w:eastAsia="ko-KR"/>
        </w:rPr>
        <w:t xml:space="preserve">ways to implicit </w:t>
      </w:r>
      <w:r w:rsidRPr="00A74449">
        <w:rPr>
          <w:lang w:val="en-US" w:eastAsia="ko-KR"/>
        </w:rPr>
        <w:t>of the 1 DCI bit is proposed:</w:t>
      </w:r>
    </w:p>
    <w:p w:rsidR="00DF0EDF" w:rsidRDefault="00E667C6" w:rsidP="00BC6531">
      <w:pPr>
        <w:pStyle w:val="a5"/>
        <w:widowControl w:val="0"/>
        <w:numPr>
          <w:ilvl w:val="1"/>
          <w:numId w:val="30"/>
        </w:numPr>
        <w:spacing w:after="120"/>
        <w:ind w:leftChars="0"/>
        <w:jc w:val="both"/>
        <w:rPr>
          <w:rFonts w:eastAsia="Arial Unicode MS"/>
        </w:rPr>
      </w:pPr>
      <w:r>
        <w:rPr>
          <w:rFonts w:eastAsia="Arial Unicode MS"/>
        </w:rPr>
        <w:t>DMRS</w:t>
      </w:r>
      <w:r w:rsidR="00036529">
        <w:rPr>
          <w:rFonts w:eastAsia="Arial Unicode MS"/>
        </w:rPr>
        <w:t>-based:</w:t>
      </w:r>
      <w:r>
        <w:rPr>
          <w:rFonts w:eastAsia="Arial Unicode MS"/>
        </w:rPr>
        <w:t xml:space="preserve"> </w:t>
      </w:r>
    </w:p>
    <w:p w:rsidR="00CA5F0D" w:rsidRDefault="00DF0EDF" w:rsidP="00DF0EDF">
      <w:pPr>
        <w:pStyle w:val="a5"/>
        <w:widowControl w:val="0"/>
        <w:numPr>
          <w:ilvl w:val="2"/>
          <w:numId w:val="30"/>
        </w:numPr>
        <w:spacing w:after="120"/>
        <w:ind w:leftChars="0"/>
        <w:jc w:val="both"/>
        <w:rPr>
          <w:rFonts w:eastAsia="Arial Unicode MS"/>
        </w:rPr>
      </w:pPr>
      <w:r>
        <w:rPr>
          <w:rFonts w:eastAsia="Arial Unicode MS"/>
        </w:rPr>
        <w:t>Configuration type</w:t>
      </w:r>
      <w:r w:rsidR="00CA5F0D" w:rsidRPr="00A74449">
        <w:rPr>
          <w:rFonts w:eastAsia="Arial Unicode MS"/>
        </w:rPr>
        <w:t xml:space="preserve"> (</w:t>
      </w:r>
      <w:r w:rsidR="00BC6531" w:rsidRPr="00E667C6">
        <w:rPr>
          <w:rFonts w:eastAsia="Arial Unicode MS"/>
          <w:highlight w:val="yellow"/>
        </w:rPr>
        <w:t>Huawei</w:t>
      </w:r>
      <w:r w:rsidR="003370DC" w:rsidRPr="00E667C6">
        <w:rPr>
          <w:rFonts w:eastAsia="Arial Unicode MS"/>
          <w:highlight w:val="yellow"/>
        </w:rPr>
        <w:t>,</w:t>
      </w:r>
      <w:r w:rsidR="00BF3341" w:rsidRPr="00E667C6">
        <w:rPr>
          <w:rFonts w:eastAsia="Arial Unicode MS"/>
          <w:highlight w:val="yellow"/>
        </w:rPr>
        <w:t xml:space="preserve"> </w:t>
      </w:r>
      <w:r w:rsidR="00BF3341" w:rsidRPr="00B61B3B">
        <w:rPr>
          <w:rFonts w:eastAsia="Arial Unicode MS"/>
          <w:highlight w:val="yellow"/>
        </w:rPr>
        <w:t>HiSilicon</w:t>
      </w:r>
      <w:r w:rsidR="00036529" w:rsidRPr="00B61B3B">
        <w:rPr>
          <w:rFonts w:eastAsia="Arial Unicode MS"/>
          <w:highlight w:val="yellow"/>
        </w:rPr>
        <w:t>, IDC</w:t>
      </w:r>
      <w:r>
        <w:rPr>
          <w:lang w:val="en-US" w:eastAsia="ko-KR"/>
        </w:rPr>
        <w:t>)</w:t>
      </w:r>
    </w:p>
    <w:p w:rsidR="00DF0EDF" w:rsidRDefault="00DF0EDF" w:rsidP="00DF0EDF">
      <w:pPr>
        <w:pStyle w:val="a5"/>
        <w:widowControl w:val="0"/>
        <w:numPr>
          <w:ilvl w:val="2"/>
          <w:numId w:val="30"/>
        </w:numPr>
        <w:spacing w:after="120"/>
        <w:ind w:leftChars="0"/>
        <w:jc w:val="both"/>
        <w:rPr>
          <w:rFonts w:eastAsia="Arial Unicode MS"/>
        </w:rPr>
      </w:pPr>
      <w:r>
        <w:rPr>
          <w:rFonts w:eastAsia="Arial Unicode MS"/>
        </w:rPr>
        <w:t>SU/MU port indexing (</w:t>
      </w:r>
      <w:r w:rsidRPr="00DF0EDF">
        <w:rPr>
          <w:rFonts w:eastAsia="Arial Unicode MS"/>
          <w:highlight w:val="yellow"/>
        </w:rPr>
        <w:t>Intel</w:t>
      </w:r>
      <w:r>
        <w:rPr>
          <w:rFonts w:eastAsia="Arial Unicode MS"/>
        </w:rPr>
        <w:t>)</w:t>
      </w:r>
    </w:p>
    <w:p w:rsidR="00832A36" w:rsidRDefault="00832A36" w:rsidP="00DF0EDF">
      <w:pPr>
        <w:pStyle w:val="a5"/>
        <w:widowControl w:val="0"/>
        <w:numPr>
          <w:ilvl w:val="2"/>
          <w:numId w:val="30"/>
        </w:numPr>
        <w:spacing w:after="120"/>
        <w:ind w:leftChars="0"/>
        <w:jc w:val="both"/>
        <w:rPr>
          <w:rFonts w:eastAsia="Arial Unicode MS"/>
        </w:rPr>
      </w:pPr>
      <w:r>
        <w:rPr>
          <w:rFonts w:eastAsia="Arial Unicode MS"/>
        </w:rPr>
        <w:t>Number of DMRS symbols (</w:t>
      </w:r>
      <w:r w:rsidRPr="00832A36">
        <w:rPr>
          <w:rFonts w:eastAsia="Arial Unicode MS"/>
          <w:highlight w:val="yellow"/>
        </w:rPr>
        <w:t>Nokia</w:t>
      </w:r>
      <w:r>
        <w:rPr>
          <w:rFonts w:eastAsia="Arial Unicode MS"/>
        </w:rPr>
        <w:t>)</w:t>
      </w:r>
    </w:p>
    <w:p w:rsidR="004A049E" w:rsidRDefault="004A049E" w:rsidP="00DF0EDF">
      <w:pPr>
        <w:pStyle w:val="a5"/>
        <w:widowControl w:val="0"/>
        <w:numPr>
          <w:ilvl w:val="2"/>
          <w:numId w:val="30"/>
        </w:numPr>
        <w:spacing w:after="120"/>
        <w:ind w:leftChars="0"/>
        <w:jc w:val="both"/>
        <w:rPr>
          <w:rFonts w:eastAsia="Arial Unicode MS"/>
        </w:rPr>
      </w:pPr>
      <w:r>
        <w:rPr>
          <w:rFonts w:eastAsia="Arial Unicode MS" w:hint="eastAsia"/>
          <w:lang w:eastAsia="ko-KR"/>
        </w:rPr>
        <w:t>Flexible configuration for DMRS port/layer indication states (Samsung)</w:t>
      </w:r>
    </w:p>
    <w:p w:rsidR="00036529" w:rsidRDefault="00036529" w:rsidP="00BC6531">
      <w:pPr>
        <w:pStyle w:val="a5"/>
        <w:widowControl w:val="0"/>
        <w:numPr>
          <w:ilvl w:val="1"/>
          <w:numId w:val="30"/>
        </w:numPr>
        <w:spacing w:after="120"/>
        <w:ind w:leftChars="0"/>
        <w:jc w:val="both"/>
        <w:rPr>
          <w:rFonts w:eastAsia="Arial Unicode MS"/>
        </w:rPr>
      </w:pPr>
      <w:r>
        <w:rPr>
          <w:rFonts w:eastAsia="Arial Unicode MS"/>
        </w:rPr>
        <w:t>Allocation-based:</w:t>
      </w:r>
    </w:p>
    <w:p w:rsidR="00036529" w:rsidRDefault="00036529" w:rsidP="00526118">
      <w:pPr>
        <w:pStyle w:val="a5"/>
        <w:widowControl w:val="0"/>
        <w:numPr>
          <w:ilvl w:val="2"/>
          <w:numId w:val="30"/>
        </w:numPr>
        <w:spacing w:after="120"/>
        <w:ind w:leftChars="0"/>
        <w:jc w:val="both"/>
        <w:rPr>
          <w:rFonts w:eastAsia="Arial Unicode MS"/>
        </w:rPr>
      </w:pPr>
      <w:r>
        <w:rPr>
          <w:rFonts w:eastAsia="Arial Unicode MS"/>
        </w:rPr>
        <w:t>Number of allocated PRBs</w:t>
      </w:r>
      <w:r w:rsidR="00EC5AFD">
        <w:rPr>
          <w:rFonts w:eastAsia="Arial Unicode MS" w:hint="eastAsia"/>
          <w:lang w:eastAsia="ko-KR"/>
        </w:rPr>
        <w:t xml:space="preserve"> and bandwidth of active BWP</w:t>
      </w:r>
      <w:r>
        <w:rPr>
          <w:rFonts w:eastAsia="Arial Unicode MS"/>
        </w:rPr>
        <w:t>; (</w:t>
      </w:r>
      <w:r w:rsidRPr="00DF0EDF">
        <w:rPr>
          <w:rFonts w:eastAsia="Arial Unicode MS"/>
          <w:highlight w:val="yellow"/>
        </w:rPr>
        <w:t>LG</w:t>
      </w:r>
      <w:r>
        <w:rPr>
          <w:rFonts w:eastAsia="Arial Unicode MS"/>
        </w:rPr>
        <w:t>)</w:t>
      </w:r>
    </w:p>
    <w:p w:rsidR="00036529" w:rsidRDefault="00036529" w:rsidP="00526118">
      <w:pPr>
        <w:pStyle w:val="a5"/>
        <w:widowControl w:val="0"/>
        <w:numPr>
          <w:ilvl w:val="2"/>
          <w:numId w:val="30"/>
        </w:numPr>
        <w:spacing w:after="120"/>
        <w:ind w:leftChars="0"/>
        <w:jc w:val="both"/>
        <w:rPr>
          <w:rFonts w:eastAsia="Arial Unicode MS"/>
        </w:rPr>
      </w:pPr>
      <w:r>
        <w:rPr>
          <w:rFonts w:eastAsia="Arial Unicode MS"/>
        </w:rPr>
        <w:t>Size of BWP; (</w:t>
      </w:r>
      <w:r w:rsidRPr="00B711DF">
        <w:rPr>
          <w:rFonts w:eastAsia="Arial Unicode MS"/>
          <w:highlight w:val="yellow"/>
        </w:rPr>
        <w:t>Samsung</w:t>
      </w:r>
      <w:r>
        <w:rPr>
          <w:rFonts w:eastAsia="Arial Unicode MS"/>
        </w:rPr>
        <w:t>)</w:t>
      </w:r>
    </w:p>
    <w:p w:rsidR="00036529" w:rsidRPr="00832A36" w:rsidRDefault="00036529" w:rsidP="00526118">
      <w:pPr>
        <w:pStyle w:val="a5"/>
        <w:widowControl w:val="0"/>
        <w:numPr>
          <w:ilvl w:val="2"/>
          <w:numId w:val="30"/>
        </w:numPr>
        <w:spacing w:after="120"/>
        <w:ind w:leftChars="0"/>
        <w:jc w:val="both"/>
        <w:rPr>
          <w:rFonts w:eastAsia="Arial Unicode MS"/>
        </w:rPr>
      </w:pPr>
      <w:r>
        <w:rPr>
          <w:rFonts w:eastAsia="Arial Unicode MS"/>
        </w:rPr>
        <w:t>RBG size; (</w:t>
      </w:r>
      <w:r w:rsidRPr="00B711DF">
        <w:rPr>
          <w:rFonts w:eastAsia="Arial Unicode MS"/>
          <w:highlight w:val="yellow"/>
        </w:rPr>
        <w:t>ID</w:t>
      </w:r>
      <w:r w:rsidRPr="00B61B3B">
        <w:rPr>
          <w:rFonts w:eastAsia="Arial Unicode MS"/>
          <w:highlight w:val="yellow"/>
        </w:rPr>
        <w:t>C</w:t>
      </w:r>
      <w:r>
        <w:rPr>
          <w:rFonts w:eastAsia="Arial Unicode MS"/>
        </w:rPr>
        <w:t>)</w:t>
      </w:r>
    </w:p>
    <w:p w:rsidR="00036529" w:rsidRPr="00A74449" w:rsidRDefault="00036529" w:rsidP="00526118">
      <w:pPr>
        <w:pStyle w:val="a5"/>
        <w:widowControl w:val="0"/>
        <w:numPr>
          <w:ilvl w:val="2"/>
          <w:numId w:val="30"/>
        </w:numPr>
        <w:spacing w:after="120"/>
        <w:ind w:leftChars="0"/>
        <w:jc w:val="both"/>
        <w:rPr>
          <w:rFonts w:eastAsia="Arial Unicode MS"/>
        </w:rPr>
      </w:pPr>
      <w:r>
        <w:rPr>
          <w:rFonts w:eastAsia="Arial Unicode MS"/>
        </w:rPr>
        <w:t>RBG and resource allocation type; (</w:t>
      </w:r>
      <w:r w:rsidRPr="00D60DCB">
        <w:rPr>
          <w:rFonts w:eastAsia="Arial Unicode MS"/>
          <w:highlight w:val="yellow"/>
        </w:rPr>
        <w:t>Qualcomm</w:t>
      </w:r>
      <w:r>
        <w:rPr>
          <w:rFonts w:eastAsia="Arial Unicode MS"/>
        </w:rPr>
        <w:t>)</w:t>
      </w:r>
    </w:p>
    <w:p w:rsidR="00E667C6" w:rsidRDefault="00E667C6" w:rsidP="00BC6531">
      <w:pPr>
        <w:pStyle w:val="a5"/>
        <w:widowControl w:val="0"/>
        <w:numPr>
          <w:ilvl w:val="1"/>
          <w:numId w:val="30"/>
        </w:numPr>
        <w:spacing w:after="120"/>
        <w:ind w:leftChars="0"/>
        <w:jc w:val="both"/>
        <w:rPr>
          <w:rFonts w:eastAsia="Arial Unicode MS"/>
        </w:rPr>
      </w:pPr>
      <w:r>
        <w:rPr>
          <w:rFonts w:eastAsia="Arial Unicode MS"/>
        </w:rPr>
        <w:t>Subcarrier spacing of BWP; (</w:t>
      </w:r>
      <w:r w:rsidRPr="00330C8C">
        <w:rPr>
          <w:rFonts w:eastAsia="Arial Unicode MS"/>
          <w:highlight w:val="yellow"/>
        </w:rPr>
        <w:t>Huawei, HiSilicon</w:t>
      </w:r>
      <w:r>
        <w:rPr>
          <w:rFonts w:eastAsia="Arial Unicode MS"/>
        </w:rPr>
        <w:t>)</w:t>
      </w:r>
    </w:p>
    <w:p w:rsidR="00330C8C" w:rsidRDefault="00330C8C" w:rsidP="00BC6531">
      <w:pPr>
        <w:pStyle w:val="a5"/>
        <w:widowControl w:val="0"/>
        <w:numPr>
          <w:ilvl w:val="1"/>
          <w:numId w:val="30"/>
        </w:numPr>
        <w:spacing w:after="120"/>
        <w:ind w:leftChars="0"/>
        <w:jc w:val="both"/>
        <w:rPr>
          <w:rFonts w:eastAsia="Arial Unicode MS"/>
        </w:rPr>
      </w:pPr>
      <w:r>
        <w:rPr>
          <w:rFonts w:eastAsia="Arial Unicode MS"/>
        </w:rPr>
        <w:t xml:space="preserve">Beam indication or </w:t>
      </w:r>
      <w:r w:rsidR="00426B00">
        <w:rPr>
          <w:rFonts w:eastAsia="Arial Unicode MS"/>
        </w:rPr>
        <w:t>QCL configuration; (</w:t>
      </w:r>
      <w:r w:rsidR="00426B00" w:rsidRPr="00426B00">
        <w:rPr>
          <w:rFonts w:eastAsia="Arial Unicode MS"/>
          <w:highlight w:val="yellow"/>
        </w:rPr>
        <w:t>ZTE, Sanechips</w:t>
      </w:r>
      <w:r w:rsidR="00426B00">
        <w:rPr>
          <w:rFonts w:eastAsia="Arial Unicode MS"/>
        </w:rPr>
        <w:t>)</w:t>
      </w:r>
    </w:p>
    <w:p w:rsidR="00426B00" w:rsidRDefault="00426B00" w:rsidP="00BC6531">
      <w:pPr>
        <w:pStyle w:val="a5"/>
        <w:widowControl w:val="0"/>
        <w:numPr>
          <w:ilvl w:val="1"/>
          <w:numId w:val="30"/>
        </w:numPr>
        <w:spacing w:after="120"/>
        <w:ind w:leftChars="0"/>
        <w:jc w:val="both"/>
        <w:rPr>
          <w:rFonts w:eastAsia="Arial Unicode MS"/>
        </w:rPr>
      </w:pPr>
      <w:r>
        <w:rPr>
          <w:rFonts w:eastAsia="Arial Unicode MS"/>
        </w:rPr>
        <w:t>P</w:t>
      </w:r>
      <w:r w:rsidRPr="00426B00">
        <w:rPr>
          <w:rFonts w:eastAsia="Arial Unicode MS"/>
        </w:rPr>
        <w:t>recoder granularity of PDCCH; (</w:t>
      </w:r>
      <w:r w:rsidRPr="00426B00">
        <w:rPr>
          <w:rFonts w:eastAsia="Arial Unicode MS"/>
          <w:highlight w:val="yellow"/>
        </w:rPr>
        <w:t>vivo</w:t>
      </w:r>
      <w:r w:rsidRPr="00426B00">
        <w:rPr>
          <w:rFonts w:eastAsia="Arial Unicode MS"/>
        </w:rPr>
        <w:t>)</w:t>
      </w:r>
    </w:p>
    <w:p w:rsidR="0090293C" w:rsidRDefault="0090293C" w:rsidP="00BC6531">
      <w:pPr>
        <w:pStyle w:val="a5"/>
        <w:widowControl w:val="0"/>
        <w:numPr>
          <w:ilvl w:val="1"/>
          <w:numId w:val="30"/>
        </w:numPr>
        <w:spacing w:after="120"/>
        <w:ind w:leftChars="0"/>
        <w:jc w:val="both"/>
        <w:rPr>
          <w:rFonts w:eastAsia="Arial Unicode MS"/>
        </w:rPr>
      </w:pPr>
      <w:r>
        <w:rPr>
          <w:rFonts w:eastAsia="Arial Unicode MS"/>
          <w:lang w:eastAsia="ko-KR"/>
        </w:rPr>
        <w:t>S</w:t>
      </w:r>
      <w:r>
        <w:rPr>
          <w:rFonts w:eastAsia="Arial Unicode MS" w:hint="eastAsia"/>
          <w:lang w:eastAsia="ko-KR"/>
        </w:rPr>
        <w:t>maller value between the two candidate values in case of type 1 distributed resource allocation; (LG)</w:t>
      </w:r>
    </w:p>
    <w:p w:rsidR="008656E0" w:rsidRDefault="00526118" w:rsidP="00832A36">
      <w:pPr>
        <w:widowControl w:val="0"/>
        <w:spacing w:after="120"/>
        <w:ind w:left="420"/>
        <w:jc w:val="both"/>
        <w:rPr>
          <w:rFonts w:eastAsia="Arial Unicode MS"/>
          <w:highlight w:val="cyan"/>
        </w:rPr>
      </w:pPr>
      <w:r w:rsidRPr="007A5D59">
        <w:rPr>
          <w:rFonts w:eastAsia="Arial Unicode MS"/>
          <w:highlight w:val="cyan"/>
        </w:rPr>
        <w:t xml:space="preserve">Proposal </w:t>
      </w:r>
      <w:r>
        <w:rPr>
          <w:rFonts w:eastAsia="Arial Unicode MS"/>
          <w:highlight w:val="cyan"/>
        </w:rPr>
        <w:t>2</w:t>
      </w:r>
      <w:r w:rsidRPr="007A5D59">
        <w:rPr>
          <w:rFonts w:eastAsia="Arial Unicode MS"/>
          <w:highlight w:val="cyan"/>
        </w:rPr>
        <w:t>:</w:t>
      </w:r>
      <w:r>
        <w:rPr>
          <w:rFonts w:eastAsia="Arial Unicode MS"/>
          <w:highlight w:val="cyan"/>
        </w:rPr>
        <w:t xml:space="preserve"> </w:t>
      </w:r>
    </w:p>
    <w:p w:rsidR="008060E7" w:rsidRDefault="00CD45CD" w:rsidP="008060E7">
      <w:pPr>
        <w:pStyle w:val="1"/>
        <w:snapToGrid w:val="0"/>
        <w:spacing w:before="0" w:after="120" w:line="240" w:lineRule="auto"/>
        <w:rPr>
          <w:rFonts w:ascii="Times New Roman" w:hAnsi="Times New Roman"/>
          <w:sz w:val="28"/>
          <w:lang w:val="en-US"/>
        </w:rPr>
      </w:pPr>
      <w:r>
        <w:rPr>
          <w:rFonts w:ascii="Times New Roman" w:hAnsi="Times New Roman"/>
          <w:sz w:val="28"/>
          <w:lang w:val="en-US"/>
        </w:rPr>
        <w:lastRenderedPageBreak/>
        <w:t>Miscellaneous</w:t>
      </w:r>
      <w:r w:rsidR="008060E7">
        <w:rPr>
          <w:rFonts w:ascii="Times New Roman" w:hAnsi="Times New Roman"/>
          <w:sz w:val="28"/>
          <w:lang w:val="en-US"/>
        </w:rPr>
        <w:t xml:space="preserve"> issue</w:t>
      </w:r>
      <w:r>
        <w:rPr>
          <w:rFonts w:ascii="Times New Roman" w:hAnsi="Times New Roman"/>
          <w:sz w:val="28"/>
          <w:lang w:val="en-US"/>
        </w:rPr>
        <w:t>s regarding r</w:t>
      </w:r>
      <w:r w:rsidR="009C548F">
        <w:rPr>
          <w:rFonts w:ascii="Times New Roman" w:hAnsi="Times New Roman"/>
          <w:sz w:val="28"/>
          <w:lang w:val="en-US"/>
        </w:rPr>
        <w:t>elationship between PRG and resource allocation</w:t>
      </w:r>
    </w:p>
    <w:p w:rsidR="00B711DF" w:rsidRDefault="00B711DF" w:rsidP="00B711DF">
      <w:pPr>
        <w:pStyle w:val="a5"/>
        <w:numPr>
          <w:ilvl w:val="0"/>
          <w:numId w:val="32"/>
        </w:numPr>
        <w:spacing w:after="120"/>
        <w:ind w:leftChars="0"/>
        <w:rPr>
          <w:lang w:val="en-US" w:eastAsia="ko-KR"/>
        </w:rPr>
      </w:pPr>
      <w:r w:rsidRPr="00B711DF">
        <w:rPr>
          <w:rFonts w:eastAsia="宋体"/>
          <w:lang w:val="en-US"/>
        </w:rPr>
        <w:t>The agreement reached in Ran1#90 Bis: “When a UE is configured with RBG=2, the UE is not expected to be configured with PRG=4” holds also when 1-bit DCI field is not present.</w:t>
      </w:r>
      <w:r w:rsidRPr="00B711DF">
        <w:rPr>
          <w:lang w:val="en-US" w:eastAsia="ko-KR"/>
        </w:rPr>
        <w:t xml:space="preserve"> </w:t>
      </w:r>
      <w:r w:rsidRPr="00275B5E">
        <w:rPr>
          <w:lang w:val="en-US" w:eastAsia="ko-KR"/>
        </w:rPr>
        <w:t>(</w:t>
      </w:r>
      <w:r w:rsidRPr="00B711DF">
        <w:rPr>
          <w:highlight w:val="yellow"/>
          <w:lang w:val="en-US" w:eastAsia="ko-KR"/>
        </w:rPr>
        <w:t>Qualcomm</w:t>
      </w:r>
      <w:r w:rsidRPr="00275B5E">
        <w:rPr>
          <w:lang w:val="en-US" w:eastAsia="ko-KR"/>
        </w:rPr>
        <w:t>)</w:t>
      </w:r>
    </w:p>
    <w:p w:rsidR="005A76E0" w:rsidRPr="005A76E0" w:rsidRDefault="005A76E0" w:rsidP="005A76E0">
      <w:pPr>
        <w:pStyle w:val="a5"/>
        <w:numPr>
          <w:ilvl w:val="0"/>
          <w:numId w:val="32"/>
        </w:numPr>
        <w:spacing w:after="120"/>
        <w:ind w:leftChars="0"/>
        <w:jc w:val="both"/>
        <w:rPr>
          <w:szCs w:val="24"/>
        </w:rPr>
      </w:pPr>
      <w:r w:rsidRPr="00E62285">
        <w:rPr>
          <w:szCs w:val="24"/>
        </w:rPr>
        <w:t>UE may assume that the resource allocation of serving and co-scheduled ports is happening with a 2-PRB granularity which is aligned with the common RBG wideband grid.</w:t>
      </w:r>
      <w:r w:rsidRPr="005A76E0">
        <w:rPr>
          <w:szCs w:val="24"/>
        </w:rPr>
        <w:t xml:space="preserve"> (</w:t>
      </w:r>
      <w:r w:rsidRPr="005A76E0">
        <w:rPr>
          <w:szCs w:val="24"/>
          <w:highlight w:val="yellow"/>
        </w:rPr>
        <w:t>Qualcomm</w:t>
      </w:r>
      <w:r w:rsidRPr="005A76E0">
        <w:rPr>
          <w:szCs w:val="24"/>
        </w:rPr>
        <w:t>)</w:t>
      </w:r>
    </w:p>
    <w:p w:rsidR="00CD45CD" w:rsidRPr="005A76E0" w:rsidRDefault="00D55F3E" w:rsidP="00CD45CD">
      <w:pPr>
        <w:pStyle w:val="a5"/>
        <w:numPr>
          <w:ilvl w:val="0"/>
          <w:numId w:val="32"/>
        </w:numPr>
        <w:spacing w:after="120"/>
        <w:ind w:leftChars="0"/>
        <w:jc w:val="both"/>
        <w:rPr>
          <w:szCs w:val="24"/>
        </w:rPr>
      </w:pPr>
      <w:r>
        <w:rPr>
          <w:szCs w:val="24"/>
        </w:rPr>
        <w:t>Case</w:t>
      </w:r>
      <w:r w:rsidR="00CD45CD" w:rsidRPr="00CD45CD">
        <w:rPr>
          <w:szCs w:val="24"/>
        </w:rPr>
        <w:t xml:space="preserve"> 2 values</w:t>
      </w:r>
      <w:r>
        <w:rPr>
          <w:szCs w:val="24"/>
        </w:rPr>
        <w:t xml:space="preserve"> is applied with restrictions: </w:t>
      </w:r>
      <w:r w:rsidR="00783FD2">
        <w:rPr>
          <w:szCs w:val="24"/>
        </w:rPr>
        <w:t>either to limit to localized type 1 RA</w:t>
      </w:r>
      <w:r w:rsidR="005A76E0">
        <w:rPr>
          <w:szCs w:val="24"/>
        </w:rPr>
        <w:t xml:space="preserve"> or to lower-bound the size of disjoint clusters</w:t>
      </w:r>
      <w:r w:rsidR="00CD45CD" w:rsidRPr="00CD45CD">
        <w:rPr>
          <w:szCs w:val="24"/>
        </w:rPr>
        <w:t>.</w:t>
      </w:r>
      <w:r w:rsidR="00CD45CD" w:rsidRPr="00CD45CD">
        <w:rPr>
          <w:lang w:val="en-US" w:eastAsia="ko-KR"/>
        </w:rPr>
        <w:t xml:space="preserve"> </w:t>
      </w:r>
      <w:r w:rsidR="00CD45CD" w:rsidRPr="00275B5E">
        <w:rPr>
          <w:lang w:val="en-US" w:eastAsia="ko-KR"/>
        </w:rPr>
        <w:t>(</w:t>
      </w:r>
      <w:r w:rsidR="00CD45CD" w:rsidRPr="00B711DF">
        <w:rPr>
          <w:highlight w:val="yellow"/>
          <w:lang w:val="en-US" w:eastAsia="ko-KR"/>
        </w:rPr>
        <w:t>Qualcomm</w:t>
      </w:r>
      <w:r w:rsidR="00CD45CD" w:rsidRPr="00275B5E">
        <w:rPr>
          <w:lang w:val="en-US" w:eastAsia="ko-KR"/>
        </w:rPr>
        <w:t>)</w:t>
      </w:r>
    </w:p>
    <w:p w:rsidR="005A76E0" w:rsidRDefault="005A76E0" w:rsidP="005A76E0">
      <w:pPr>
        <w:pStyle w:val="a5"/>
        <w:numPr>
          <w:ilvl w:val="0"/>
          <w:numId w:val="32"/>
        </w:numPr>
        <w:spacing w:after="120"/>
        <w:ind w:leftChars="0"/>
        <w:jc w:val="both"/>
        <w:rPr>
          <w:szCs w:val="24"/>
        </w:rPr>
      </w:pPr>
      <w:r>
        <w:rPr>
          <w:szCs w:val="24"/>
        </w:rPr>
        <w:t>S</w:t>
      </w:r>
      <w:r w:rsidRPr="00812494">
        <w:rPr>
          <w:szCs w:val="24"/>
        </w:rPr>
        <w:t>upport time domain bundling size indic</w:t>
      </w:r>
      <w:r>
        <w:rPr>
          <w:szCs w:val="24"/>
        </w:rPr>
        <w:t>ation for multi-slot scheduling.</w:t>
      </w:r>
      <w:r w:rsidRPr="00275B5E">
        <w:rPr>
          <w:lang w:val="en-US" w:eastAsia="ko-KR"/>
        </w:rPr>
        <w:t>(</w:t>
      </w:r>
      <w:r>
        <w:rPr>
          <w:highlight w:val="yellow"/>
          <w:lang w:val="en-US" w:eastAsia="ko-KR"/>
        </w:rPr>
        <w:t>E///</w:t>
      </w:r>
      <w:r w:rsidRPr="00275B5E">
        <w:rPr>
          <w:lang w:val="en-US" w:eastAsia="ko-KR"/>
        </w:rPr>
        <w:t>)</w:t>
      </w:r>
    </w:p>
    <w:p w:rsidR="00832A36" w:rsidRDefault="00832A36" w:rsidP="00832A36">
      <w:pPr>
        <w:pStyle w:val="a9"/>
        <w:numPr>
          <w:ilvl w:val="0"/>
          <w:numId w:val="32"/>
        </w:numPr>
        <w:contextualSpacing/>
        <w:rPr>
          <w:rFonts w:eastAsia="Arial Unicode MS"/>
          <w:szCs w:val="20"/>
          <w:lang w:val="en-GB"/>
        </w:rPr>
      </w:pPr>
      <w:r w:rsidRPr="00D55F3E">
        <w:rPr>
          <w:rFonts w:eastAsia="Malgun Gothic"/>
          <w:lang w:val="en-GB"/>
        </w:rPr>
        <w:t>For</w:t>
      </w:r>
      <w:r w:rsidR="00CD45CD" w:rsidRPr="00D55F3E">
        <w:rPr>
          <w:rFonts w:eastAsia="Malgun Gothic"/>
          <w:lang w:val="en-GB"/>
        </w:rPr>
        <w:t xml:space="preserve"> distributed type 1 resource allocation, support interleaving unit size equal to PRG for </w:t>
      </w:r>
      <w:r w:rsidRPr="00D55F3E">
        <w:rPr>
          <w:rFonts w:eastAsia="Malgun Gothic"/>
          <w:lang w:val="en-GB"/>
        </w:rPr>
        <w:t>the block inter</w:t>
      </w:r>
      <w:r w:rsidR="00E62285" w:rsidRPr="00D55F3E">
        <w:rPr>
          <w:rFonts w:eastAsia="Malgun Gothic"/>
          <w:lang w:val="en-GB"/>
        </w:rPr>
        <w:t>-</w:t>
      </w:r>
      <w:r w:rsidRPr="00D55F3E">
        <w:rPr>
          <w:rFonts w:eastAsia="Malgun Gothic"/>
          <w:lang w:val="en-GB"/>
        </w:rPr>
        <w:t xml:space="preserve">leaver of </w:t>
      </w:r>
      <w:r w:rsidR="00CD45CD" w:rsidRPr="00D55F3E">
        <w:rPr>
          <w:rFonts w:eastAsia="Malgun Gothic"/>
          <w:lang w:val="en-GB"/>
        </w:rPr>
        <w:t>VRB to PRB mapping</w:t>
      </w:r>
      <w:r w:rsidR="00783FD2">
        <w:rPr>
          <w:rFonts w:eastAsia="Malgun Gothic"/>
          <w:lang w:val="en-GB"/>
        </w:rPr>
        <w:t xml:space="preserve">; </w:t>
      </w:r>
      <w:r>
        <w:rPr>
          <w:rFonts w:eastAsia="Arial Unicode MS"/>
          <w:szCs w:val="20"/>
          <w:lang w:val="en-GB"/>
        </w:rPr>
        <w:t>(</w:t>
      </w:r>
      <w:r w:rsidR="00812494" w:rsidRPr="00D55F3E">
        <w:rPr>
          <w:rFonts w:eastAsia="Malgun Gothic"/>
          <w:szCs w:val="20"/>
          <w:highlight w:val="yellow"/>
          <w:lang w:eastAsia="ko-KR"/>
        </w:rPr>
        <w:t>vivo</w:t>
      </w:r>
      <w:r>
        <w:rPr>
          <w:rFonts w:eastAsia="Arial Unicode MS"/>
          <w:szCs w:val="20"/>
          <w:lang w:val="en-GB"/>
        </w:rPr>
        <w:t>)</w:t>
      </w:r>
    </w:p>
    <w:p w:rsidR="005A76E0" w:rsidRPr="00526118" w:rsidRDefault="005A76E0" w:rsidP="005A76E0">
      <w:pPr>
        <w:pStyle w:val="a5"/>
        <w:numPr>
          <w:ilvl w:val="0"/>
          <w:numId w:val="32"/>
        </w:numPr>
        <w:ind w:leftChars="0"/>
        <w:jc w:val="both"/>
      </w:pPr>
      <w:r w:rsidRPr="009C548F">
        <w:rPr>
          <w:szCs w:val="24"/>
        </w:rPr>
        <w:t xml:space="preserve">When the last PRG in the last RBG has size less than the assigned PRG size, the UE can expect that the precoder on the last PRG is the same as that on the second-last PRG. </w:t>
      </w:r>
      <w:r w:rsidRPr="00275B5E">
        <w:rPr>
          <w:lang w:val="en-US" w:eastAsia="ko-KR"/>
        </w:rPr>
        <w:t>(</w:t>
      </w:r>
      <w:r w:rsidRPr="009C548F">
        <w:rPr>
          <w:highlight w:val="yellow"/>
          <w:lang w:val="en-US" w:eastAsia="ko-KR"/>
        </w:rPr>
        <w:t>MTK</w:t>
      </w:r>
      <w:r w:rsidRPr="00275B5E">
        <w:rPr>
          <w:lang w:val="en-US" w:eastAsia="ko-KR"/>
        </w:rPr>
        <w:t>)</w:t>
      </w:r>
    </w:p>
    <w:p w:rsidR="0030012E" w:rsidRDefault="0030012E" w:rsidP="0030012E">
      <w:pPr>
        <w:pStyle w:val="Proposal"/>
        <w:numPr>
          <w:ilvl w:val="0"/>
          <w:numId w:val="32"/>
        </w:numPr>
        <w:rPr>
          <w:lang w:val="en-US"/>
        </w:rPr>
      </w:pPr>
      <w:bookmarkStart w:id="1" w:name="_Toc498437563"/>
      <w:r w:rsidRPr="00526118">
        <w:rPr>
          <w:rFonts w:eastAsia="Malgun Gothic"/>
          <w:b w:val="0"/>
          <w:bCs w:val="0"/>
          <w:szCs w:val="24"/>
          <w:lang w:eastAsia="en-US"/>
        </w:rPr>
        <w:t>When PRB bundling is indicated as “scheduled BW” and non-consecutive RB scheduling is used, then the UE may assume that the same precoder is used across all RB within each cluster of consecutive RBs while not across different clusters</w:t>
      </w:r>
      <w:bookmarkEnd w:id="1"/>
      <w:r w:rsidRPr="00526118">
        <w:rPr>
          <w:rFonts w:eastAsia="Malgun Gothic"/>
          <w:b w:val="0"/>
          <w:bCs w:val="0"/>
          <w:szCs w:val="24"/>
          <w:lang w:eastAsia="en-US"/>
        </w:rPr>
        <w:t>.</w:t>
      </w:r>
      <w:r>
        <w:rPr>
          <w:szCs w:val="24"/>
        </w:rPr>
        <w:t xml:space="preserve"> </w:t>
      </w:r>
      <w:r w:rsidRPr="00526118">
        <w:rPr>
          <w:rFonts w:eastAsia="Malgun Gothic"/>
          <w:b w:val="0"/>
          <w:bCs w:val="0"/>
          <w:szCs w:val="24"/>
          <w:lang w:eastAsia="en-US"/>
        </w:rPr>
        <w:t>(</w:t>
      </w:r>
      <w:r w:rsidRPr="00526118">
        <w:rPr>
          <w:rFonts w:eastAsia="Malgun Gothic"/>
          <w:b w:val="0"/>
          <w:bCs w:val="0"/>
          <w:highlight w:val="yellow"/>
          <w:lang w:val="en-US" w:eastAsia="ko-KR"/>
        </w:rPr>
        <w:t>E///)</w:t>
      </w:r>
    </w:p>
    <w:p w:rsidR="0030012E" w:rsidRPr="00CD45CD" w:rsidRDefault="0030012E" w:rsidP="00526118">
      <w:pPr>
        <w:ind w:left="876"/>
        <w:jc w:val="both"/>
      </w:pPr>
    </w:p>
    <w:p w:rsidR="007A5D59" w:rsidRPr="007A5D59" w:rsidRDefault="007A5D59" w:rsidP="00806BD5">
      <w:pPr>
        <w:widowControl w:val="0"/>
        <w:spacing w:after="120"/>
        <w:ind w:leftChars="200" w:left="400"/>
        <w:jc w:val="both"/>
        <w:rPr>
          <w:rFonts w:eastAsia="Arial Unicode MS"/>
          <w:highlight w:val="cyan"/>
        </w:rPr>
      </w:pPr>
      <w:r w:rsidRPr="007A5D59">
        <w:rPr>
          <w:rFonts w:eastAsia="Arial Unicode MS"/>
          <w:highlight w:val="cyan"/>
        </w:rPr>
        <w:t xml:space="preserve">Proposal </w:t>
      </w:r>
      <w:r w:rsidR="00806BD5">
        <w:rPr>
          <w:rFonts w:eastAsia="Arial Unicode MS"/>
          <w:highlight w:val="cyan"/>
        </w:rPr>
        <w:t>3</w:t>
      </w:r>
      <w:r w:rsidRPr="007A5D59">
        <w:rPr>
          <w:rFonts w:eastAsia="Arial Unicode MS"/>
          <w:highlight w:val="cyan"/>
        </w:rPr>
        <w:t>: When a UE is configured with RBG=2, the UE is not expected to be configured with PRG=4;</w:t>
      </w:r>
    </w:p>
    <w:p w:rsidR="00806BD5" w:rsidRDefault="007A5D59" w:rsidP="00806BD5">
      <w:pPr>
        <w:widowControl w:val="0"/>
        <w:spacing w:after="120"/>
        <w:ind w:leftChars="200" w:left="400"/>
        <w:jc w:val="both"/>
        <w:rPr>
          <w:rFonts w:eastAsia="Arial Unicode MS"/>
          <w:highlight w:val="cyan"/>
        </w:rPr>
      </w:pPr>
      <w:r w:rsidRPr="007A5D59">
        <w:rPr>
          <w:rFonts w:eastAsia="Arial Unicode MS"/>
          <w:highlight w:val="cyan"/>
        </w:rPr>
        <w:t xml:space="preserve">Proposal </w:t>
      </w:r>
      <w:r w:rsidR="00806BD5">
        <w:rPr>
          <w:rFonts w:eastAsia="Arial Unicode MS"/>
          <w:highlight w:val="cyan"/>
        </w:rPr>
        <w:t>4</w:t>
      </w:r>
      <w:r w:rsidRPr="007A5D59">
        <w:rPr>
          <w:rFonts w:eastAsia="Arial Unicode MS"/>
          <w:highlight w:val="cyan"/>
        </w:rPr>
        <w:t xml:space="preserve">: </w:t>
      </w:r>
      <w:r w:rsidR="00806BD5">
        <w:rPr>
          <w:rFonts w:eastAsia="Arial Unicode MS"/>
          <w:highlight w:val="cyan"/>
        </w:rPr>
        <w:t xml:space="preserve">For </w:t>
      </w:r>
      <w:r w:rsidR="00806BD5" w:rsidRPr="00806BD5">
        <w:rPr>
          <w:rFonts w:eastAsia="Arial Unicode MS"/>
          <w:highlight w:val="cyan"/>
        </w:rPr>
        <w:t>multi-slot scheduling</w:t>
      </w:r>
      <w:r w:rsidR="00806BD5">
        <w:rPr>
          <w:rFonts w:eastAsia="Arial Unicode MS"/>
          <w:highlight w:val="cyan"/>
        </w:rPr>
        <w:t>, single PRB bundling size is indicated and applied for multiple slots;</w:t>
      </w:r>
    </w:p>
    <w:p w:rsidR="00806BD5" w:rsidRDefault="00806BD5" w:rsidP="00806BD5">
      <w:pPr>
        <w:widowControl w:val="0"/>
        <w:spacing w:after="120"/>
        <w:ind w:leftChars="200" w:left="400"/>
        <w:jc w:val="both"/>
        <w:rPr>
          <w:rFonts w:eastAsia="Arial Unicode MS"/>
          <w:highlight w:val="cyan"/>
        </w:rPr>
      </w:pPr>
      <w:r>
        <w:rPr>
          <w:rFonts w:eastAsia="Arial Unicode MS"/>
          <w:highlight w:val="cyan"/>
        </w:rPr>
        <w:t xml:space="preserve">Proposal 5: For co-scheduled DMRS ports of other UEs, UE may assume the smallest specified PRB bundling size (i.e., 2, FFS 1) for interference estimation; </w:t>
      </w:r>
    </w:p>
    <w:p w:rsidR="0030012E" w:rsidRDefault="0030012E" w:rsidP="0030012E">
      <w:pPr>
        <w:widowControl w:val="0"/>
        <w:spacing w:after="120"/>
        <w:ind w:leftChars="200" w:left="400"/>
        <w:jc w:val="both"/>
        <w:rPr>
          <w:rFonts w:eastAsia="Arial Unicode MS"/>
          <w:highlight w:val="cyan"/>
        </w:rPr>
      </w:pPr>
      <w:r>
        <w:rPr>
          <w:rFonts w:eastAsia="Arial Unicode MS"/>
          <w:highlight w:val="cyan"/>
        </w:rPr>
        <w:t xml:space="preserve">Proposal 6: </w:t>
      </w:r>
      <w:r w:rsidR="00526118" w:rsidRPr="00526118">
        <w:rPr>
          <w:rFonts w:eastAsia="Arial Unicode MS"/>
          <w:highlight w:val="cyan"/>
        </w:rPr>
        <w:t>When PRB bundling is indicated as “scheduled BW” and non-consecutive RB scheduling is used, then the UE may assume that the same precoder is used across all RB within each cluster of consecutive RBs while not across different clusters.</w:t>
      </w:r>
      <w:r>
        <w:rPr>
          <w:rFonts w:eastAsia="Arial Unicode MS"/>
          <w:highlight w:val="cyan"/>
        </w:rPr>
        <w:t xml:space="preserve">; </w:t>
      </w:r>
    </w:p>
    <w:p w:rsidR="0030012E" w:rsidRDefault="0030012E" w:rsidP="00806BD5">
      <w:pPr>
        <w:widowControl w:val="0"/>
        <w:spacing w:after="120"/>
        <w:ind w:leftChars="200" w:left="400"/>
        <w:jc w:val="both"/>
        <w:rPr>
          <w:rFonts w:eastAsia="Arial Unicode MS"/>
          <w:highlight w:val="cyan"/>
        </w:rPr>
      </w:pPr>
    </w:p>
    <w:p w:rsidR="00081B85" w:rsidRPr="00A74449" w:rsidRDefault="00FD5F9A"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Others</w:t>
      </w:r>
    </w:p>
    <w:p w:rsidR="00330C8C" w:rsidRPr="00783FD2" w:rsidRDefault="00330C8C" w:rsidP="00783FD2">
      <w:pPr>
        <w:pStyle w:val="a5"/>
        <w:numPr>
          <w:ilvl w:val="0"/>
          <w:numId w:val="32"/>
        </w:numPr>
        <w:spacing w:after="120"/>
        <w:ind w:leftChars="0"/>
        <w:jc w:val="both"/>
        <w:rPr>
          <w:szCs w:val="24"/>
        </w:rPr>
      </w:pPr>
      <w:r w:rsidRPr="00783FD2">
        <w:rPr>
          <w:szCs w:val="24"/>
        </w:rPr>
        <w:t>UE assisted PRB bundling size configuration;</w:t>
      </w:r>
      <w:r w:rsidR="005A76E0">
        <w:rPr>
          <w:szCs w:val="24"/>
        </w:rPr>
        <w:t xml:space="preserve"> (</w:t>
      </w:r>
      <w:r w:rsidR="005A76E0" w:rsidRPr="005A76E0">
        <w:rPr>
          <w:szCs w:val="24"/>
          <w:highlight w:val="yellow"/>
        </w:rPr>
        <w:t>Huawei</w:t>
      </w:r>
      <w:r w:rsidR="005A76E0">
        <w:rPr>
          <w:szCs w:val="24"/>
        </w:rPr>
        <w:t>)</w:t>
      </w:r>
      <w:r w:rsidR="009A681E" w:rsidRPr="00783FD2">
        <w:rPr>
          <w:szCs w:val="24"/>
        </w:rPr>
        <w:t xml:space="preserve"> </w:t>
      </w:r>
    </w:p>
    <w:p w:rsidR="00796630" w:rsidRPr="00783FD2" w:rsidRDefault="005A76E0" w:rsidP="00783FD2">
      <w:pPr>
        <w:pStyle w:val="a5"/>
        <w:numPr>
          <w:ilvl w:val="0"/>
          <w:numId w:val="32"/>
        </w:numPr>
        <w:spacing w:after="120"/>
        <w:ind w:leftChars="0"/>
        <w:jc w:val="both"/>
        <w:rPr>
          <w:szCs w:val="24"/>
        </w:rPr>
      </w:pPr>
      <w:r>
        <w:rPr>
          <w:szCs w:val="24"/>
        </w:rPr>
        <w:t>Reuse</w:t>
      </w:r>
      <w:r w:rsidR="00796630" w:rsidRPr="00783FD2">
        <w:rPr>
          <w:szCs w:val="24"/>
        </w:rPr>
        <w:t xml:space="preserve"> the signalling defined for common PRB indexing to align PRGs between UEs. </w:t>
      </w:r>
      <w:r>
        <w:rPr>
          <w:szCs w:val="24"/>
        </w:rPr>
        <w:t>(</w:t>
      </w:r>
      <w:r w:rsidRPr="005A76E0">
        <w:rPr>
          <w:szCs w:val="24"/>
          <w:highlight w:val="yellow"/>
        </w:rPr>
        <w:t>Intel</w:t>
      </w:r>
      <w:r>
        <w:rPr>
          <w:szCs w:val="24"/>
        </w:rPr>
        <w:t>)</w:t>
      </w:r>
    </w:p>
    <w:p w:rsidR="009134D3" w:rsidRPr="00D60DCB" w:rsidRDefault="009134D3" w:rsidP="009A681E">
      <w:pPr>
        <w:widowControl w:val="0"/>
        <w:spacing w:after="120"/>
        <w:ind w:firstLine="420"/>
        <w:jc w:val="both"/>
        <w:rPr>
          <w:rFonts w:eastAsiaTheme="minorEastAsia"/>
          <w:lang w:eastAsia="zh-CN"/>
        </w:rPr>
      </w:pPr>
    </w:p>
    <w:p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rsidR="002E1B06" w:rsidRPr="00FD5F9A" w:rsidRDefault="002E1B06" w:rsidP="009A681E">
      <w:pPr>
        <w:spacing w:after="120"/>
        <w:rPr>
          <w:rFonts w:eastAsia="Arial Unicode MS"/>
        </w:rPr>
      </w:pPr>
    </w:p>
    <w:p w:rsidR="00C95FCF" w:rsidRDefault="00C95FCF" w:rsidP="00843767">
      <w:pPr>
        <w:pStyle w:val="1"/>
        <w:numPr>
          <w:ilvl w:val="0"/>
          <w:numId w:val="0"/>
        </w:numPr>
        <w:snapToGrid w:val="0"/>
        <w:spacing w:before="0" w:after="120" w:line="240" w:lineRule="auto"/>
        <w:ind w:left="400"/>
        <w:rPr>
          <w:rFonts w:ascii="Times New Roman" w:hAnsi="Times New Roman"/>
          <w:sz w:val="28"/>
          <w:lang w:val="en-US"/>
        </w:rPr>
      </w:pPr>
      <w:r w:rsidRPr="00D85A3F">
        <w:rPr>
          <w:rFonts w:ascii="Times New Roman" w:hAnsi="Times New Roman"/>
          <w:sz w:val="28"/>
          <w:lang w:val="en-US"/>
        </w:rPr>
        <w:t>References</w:t>
      </w:r>
      <w:r w:rsidR="003118BC">
        <w:rPr>
          <w:rFonts w:ascii="Times New Roman" w:hAnsi="Times New Roman"/>
          <w:sz w:val="28"/>
          <w:lang w:val="en-US"/>
        </w:rPr>
        <w:t xml:space="preserve"> </w:t>
      </w:r>
    </w:p>
    <w:p w:rsidR="00372886" w:rsidRDefault="005A76E0" w:rsidP="005A76E0">
      <w:pPr>
        <w:ind w:left="400"/>
        <w:rPr>
          <w:lang w:eastAsia="x-none"/>
        </w:rPr>
      </w:pP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 </w:t>
      </w:r>
      <w:hyperlink r:id="rId8" w:history="1">
        <w:r w:rsidR="00372886">
          <w:rPr>
            <w:rStyle w:val="a7"/>
          </w:rPr>
          <w:t>R1-1719432</w:t>
        </w:r>
      </w:hyperlink>
      <w:r w:rsidR="00372886">
        <w:rPr>
          <w:lang w:eastAsia="x-none"/>
        </w:rPr>
        <w:tab/>
        <w:t>Remaining details on PRB bundling size for DL data precoding</w:t>
      </w:r>
      <w:r w:rsidR="00372886">
        <w:rPr>
          <w:lang w:eastAsia="x-none"/>
        </w:rPr>
        <w:tab/>
        <w:t>Huawei, HiSilicon</w:t>
      </w:r>
    </w:p>
    <w:p w:rsidR="00372886" w:rsidRDefault="005A76E0" w:rsidP="005A76E0">
      <w:pPr>
        <w:ind w:left="400"/>
        <w:rPr>
          <w:lang w:eastAsia="x-none"/>
        </w:rPr>
      </w:pPr>
      <w:r>
        <w:t xml:space="preserve">[2] </w:t>
      </w:r>
      <w:hyperlink r:id="rId9" w:history="1">
        <w:r w:rsidR="00372886">
          <w:rPr>
            <w:rStyle w:val="a7"/>
          </w:rPr>
          <w:t>R1-1719529</w:t>
        </w:r>
      </w:hyperlink>
      <w:r w:rsidR="00372886">
        <w:rPr>
          <w:lang w:eastAsia="x-none"/>
        </w:rPr>
        <w:tab/>
        <w:t>Remaining details on PRB bundling for DL</w:t>
      </w:r>
      <w:r w:rsidR="00372886">
        <w:rPr>
          <w:lang w:eastAsia="x-none"/>
        </w:rPr>
        <w:tab/>
        <w:t>ZTE, Sanechips</w:t>
      </w:r>
    </w:p>
    <w:p w:rsidR="00372886" w:rsidRDefault="005A76E0" w:rsidP="005A76E0">
      <w:pPr>
        <w:ind w:left="400"/>
        <w:rPr>
          <w:lang w:eastAsia="x-none"/>
        </w:rPr>
      </w:pPr>
      <w:r>
        <w:t xml:space="preserve">[3] </w:t>
      </w:r>
      <w:hyperlink r:id="rId10" w:history="1">
        <w:r w:rsidR="00372886">
          <w:rPr>
            <w:rStyle w:val="a7"/>
          </w:rPr>
          <w:t>R1-1719582</w:t>
        </w:r>
      </w:hyperlink>
      <w:r w:rsidR="00372886">
        <w:rPr>
          <w:lang w:eastAsia="x-none"/>
        </w:rPr>
        <w:tab/>
        <w:t>On remaining details of PRB bundling: orphan RB consideration</w:t>
      </w:r>
      <w:r w:rsidR="00372886">
        <w:rPr>
          <w:lang w:eastAsia="x-none"/>
        </w:rPr>
        <w:tab/>
      </w:r>
      <w:proofErr w:type="spellStart"/>
      <w:r w:rsidR="00372886">
        <w:rPr>
          <w:lang w:eastAsia="x-none"/>
        </w:rPr>
        <w:t>MediaTek</w:t>
      </w:r>
      <w:proofErr w:type="spellEnd"/>
      <w:r w:rsidR="00372886">
        <w:rPr>
          <w:lang w:eastAsia="x-none"/>
        </w:rPr>
        <w:t xml:space="preserve"> Inc.</w:t>
      </w:r>
    </w:p>
    <w:p w:rsidR="00D11A8E" w:rsidRPr="00812494" w:rsidRDefault="005A76E0" w:rsidP="005A76E0">
      <w:pPr>
        <w:ind w:left="400"/>
        <w:rPr>
          <w:lang w:eastAsia="x-none"/>
        </w:rPr>
      </w:pPr>
      <w:r>
        <w:t xml:space="preserve">[4] </w:t>
      </w:r>
      <w:hyperlink r:id="rId11" w:history="1">
        <w:r w:rsidR="00372886">
          <w:rPr>
            <w:rStyle w:val="a7"/>
          </w:rPr>
          <w:t>R1-1719766</w:t>
        </w:r>
      </w:hyperlink>
      <w:r w:rsidR="00372886">
        <w:rPr>
          <w:lang w:eastAsia="x-none"/>
        </w:rPr>
        <w:tab/>
        <w:t>Remaining issues on PRB bundling for DL</w:t>
      </w:r>
      <w:r w:rsidR="00372886">
        <w:rPr>
          <w:lang w:eastAsia="x-none"/>
        </w:rPr>
        <w:tab/>
        <w:t>vivo</w:t>
      </w:r>
    </w:p>
    <w:p w:rsidR="00F90A39" w:rsidRPr="00812494" w:rsidRDefault="005A76E0" w:rsidP="005A76E0">
      <w:pPr>
        <w:ind w:left="400"/>
        <w:rPr>
          <w:lang w:eastAsia="x-none"/>
        </w:rPr>
      </w:pPr>
      <w:r>
        <w:t xml:space="preserve">[5] </w:t>
      </w:r>
      <w:hyperlink r:id="rId12" w:history="1">
        <w:r w:rsidR="00372886">
          <w:rPr>
            <w:rStyle w:val="a7"/>
          </w:rPr>
          <w:t>R1-1719904</w:t>
        </w:r>
      </w:hyperlink>
      <w:r w:rsidR="00372886">
        <w:rPr>
          <w:lang w:eastAsia="x-none"/>
        </w:rPr>
        <w:tab/>
        <w:t>Discussion on PRB bundling</w:t>
      </w:r>
      <w:r w:rsidR="00372886">
        <w:rPr>
          <w:lang w:eastAsia="x-none"/>
        </w:rPr>
        <w:tab/>
        <w:t>LG Electronics</w:t>
      </w:r>
    </w:p>
    <w:p w:rsidR="00F90A39" w:rsidRPr="00812494" w:rsidRDefault="005A76E0" w:rsidP="005A76E0">
      <w:pPr>
        <w:ind w:left="400"/>
        <w:rPr>
          <w:lang w:eastAsia="x-none"/>
        </w:rPr>
      </w:pPr>
      <w:r>
        <w:t xml:space="preserve">[6] </w:t>
      </w:r>
      <w:hyperlink r:id="rId13" w:history="1">
        <w:r w:rsidR="00372886">
          <w:rPr>
            <w:rStyle w:val="a7"/>
          </w:rPr>
          <w:t>R1-1720068</w:t>
        </w:r>
      </w:hyperlink>
      <w:r w:rsidR="00372886">
        <w:rPr>
          <w:lang w:eastAsia="x-none"/>
        </w:rPr>
        <w:tab/>
        <w:t>On PRB bundling for DL</w:t>
      </w:r>
      <w:r w:rsidR="00372886">
        <w:rPr>
          <w:lang w:eastAsia="x-none"/>
        </w:rPr>
        <w:tab/>
        <w:t>Intel Corporation</w:t>
      </w:r>
    </w:p>
    <w:p w:rsidR="00372886" w:rsidRDefault="005A76E0" w:rsidP="005A76E0">
      <w:pPr>
        <w:ind w:left="400"/>
        <w:rPr>
          <w:lang w:eastAsia="x-none"/>
        </w:rPr>
      </w:pPr>
      <w:r>
        <w:t xml:space="preserve">[7] </w:t>
      </w:r>
      <w:hyperlink r:id="rId14" w:history="1">
        <w:r w:rsidR="00372886">
          <w:rPr>
            <w:rStyle w:val="a7"/>
          </w:rPr>
          <w:t>R1-1720180</w:t>
        </w:r>
      </w:hyperlink>
      <w:r w:rsidR="00372886">
        <w:rPr>
          <w:lang w:eastAsia="x-none"/>
        </w:rPr>
        <w:tab/>
        <w:t>PRB bundling for DL transmission</w:t>
      </w:r>
      <w:r w:rsidR="00372886">
        <w:rPr>
          <w:lang w:eastAsia="x-none"/>
        </w:rPr>
        <w:tab/>
        <w:t>CATT</w:t>
      </w:r>
    </w:p>
    <w:p w:rsidR="00372886" w:rsidRDefault="005A76E0" w:rsidP="005A76E0">
      <w:pPr>
        <w:ind w:left="400"/>
        <w:rPr>
          <w:lang w:eastAsia="x-none"/>
        </w:rPr>
      </w:pPr>
      <w:r>
        <w:t xml:space="preserve">[8] </w:t>
      </w:r>
      <w:hyperlink r:id="rId15" w:history="1">
        <w:r w:rsidR="00372886">
          <w:rPr>
            <w:rStyle w:val="a7"/>
          </w:rPr>
          <w:t>R1-1720284</w:t>
        </w:r>
      </w:hyperlink>
      <w:r w:rsidR="00372886">
        <w:rPr>
          <w:lang w:eastAsia="x-none"/>
        </w:rPr>
        <w:tab/>
        <w:t>Remaining details for DL PRB bundling</w:t>
      </w:r>
      <w:r w:rsidR="00372886">
        <w:rPr>
          <w:lang w:eastAsia="x-none"/>
        </w:rPr>
        <w:tab/>
        <w:t>Samsung</w:t>
      </w:r>
    </w:p>
    <w:p w:rsidR="00372886" w:rsidRDefault="005A76E0" w:rsidP="005A76E0">
      <w:pPr>
        <w:ind w:left="400"/>
        <w:rPr>
          <w:lang w:eastAsia="x-none"/>
        </w:rPr>
      </w:pPr>
      <w:r>
        <w:t xml:space="preserve">[9] </w:t>
      </w:r>
      <w:hyperlink r:id="rId16" w:history="1">
        <w:r w:rsidR="00372886">
          <w:rPr>
            <w:rStyle w:val="a7"/>
          </w:rPr>
          <w:t>R1-1720626</w:t>
        </w:r>
      </w:hyperlink>
      <w:r w:rsidR="00372886">
        <w:rPr>
          <w:lang w:eastAsia="x-none"/>
        </w:rPr>
        <w:tab/>
        <w:t xml:space="preserve">Details on PRG size determination </w:t>
      </w:r>
      <w:r w:rsidR="00372886">
        <w:rPr>
          <w:lang w:eastAsia="x-none"/>
        </w:rPr>
        <w:tab/>
        <w:t>InterDigital, Inc.</w:t>
      </w:r>
    </w:p>
    <w:p w:rsidR="00372886" w:rsidRDefault="005A76E0" w:rsidP="005A76E0">
      <w:pPr>
        <w:ind w:left="400"/>
        <w:rPr>
          <w:lang w:eastAsia="x-none"/>
        </w:rPr>
      </w:pPr>
      <w:r>
        <w:lastRenderedPageBreak/>
        <w:t xml:space="preserve">[10] </w:t>
      </w:r>
      <w:hyperlink r:id="rId17" w:history="1">
        <w:r w:rsidR="00372886">
          <w:rPr>
            <w:rStyle w:val="a7"/>
          </w:rPr>
          <w:t>R1-1720659</w:t>
        </w:r>
      </w:hyperlink>
      <w:r w:rsidR="00372886">
        <w:rPr>
          <w:lang w:eastAsia="x-none"/>
        </w:rPr>
        <w:tab/>
        <w:t>Discussion on PRB bundling for DL</w:t>
      </w:r>
      <w:r w:rsidR="00372886">
        <w:rPr>
          <w:lang w:eastAsia="x-none"/>
        </w:rPr>
        <w:tab/>
        <w:t>Qualcomm Incorporated</w:t>
      </w:r>
    </w:p>
    <w:p w:rsidR="00372886" w:rsidRDefault="005A76E0" w:rsidP="005A76E0">
      <w:pPr>
        <w:ind w:left="400"/>
        <w:rPr>
          <w:lang w:eastAsia="x-none"/>
        </w:rPr>
      </w:pPr>
      <w:r>
        <w:t xml:space="preserve">[11] </w:t>
      </w:r>
      <w:hyperlink r:id="rId18" w:history="1">
        <w:r w:rsidR="00372886">
          <w:rPr>
            <w:rStyle w:val="a7"/>
          </w:rPr>
          <w:t>R1-1720740</w:t>
        </w:r>
      </w:hyperlink>
      <w:r w:rsidR="00372886">
        <w:rPr>
          <w:lang w:eastAsia="x-none"/>
        </w:rPr>
        <w:tab/>
        <w:t>PRB bundling for DL</w:t>
      </w:r>
      <w:r w:rsidR="00372886">
        <w:rPr>
          <w:lang w:eastAsia="x-none"/>
        </w:rPr>
        <w:tab/>
        <w:t>Ericsson</w:t>
      </w:r>
    </w:p>
    <w:p w:rsidR="00372886" w:rsidRPr="007431E0" w:rsidRDefault="005A76E0" w:rsidP="005A76E0">
      <w:pPr>
        <w:ind w:left="400"/>
        <w:rPr>
          <w:lang w:eastAsia="x-none"/>
        </w:rPr>
      </w:pPr>
      <w:r>
        <w:t xml:space="preserve">[12] </w:t>
      </w:r>
      <w:hyperlink r:id="rId19" w:history="1">
        <w:r w:rsidR="00372886">
          <w:rPr>
            <w:rStyle w:val="a7"/>
          </w:rPr>
          <w:t>R1-1720888</w:t>
        </w:r>
      </w:hyperlink>
      <w:r w:rsidR="00372886">
        <w:rPr>
          <w:lang w:eastAsia="x-none"/>
        </w:rPr>
        <w:tab/>
        <w:t>On remaining issues on PRB bundling</w:t>
      </w:r>
      <w:r w:rsidR="00372886">
        <w:rPr>
          <w:lang w:eastAsia="x-none"/>
        </w:rPr>
        <w:tab/>
        <w:t>Nokia, Nokia Shanghai Bell</w:t>
      </w:r>
    </w:p>
    <w:p w:rsidR="00FF11AC" w:rsidRDefault="00FF11AC" w:rsidP="00843767">
      <w:pPr>
        <w:ind w:left="400"/>
        <w:rPr>
          <w:lang w:eastAsia="x-none"/>
        </w:rPr>
      </w:pPr>
      <w:bookmarkStart w:id="2" w:name="_GoBack"/>
      <w:bookmarkEnd w:id="2"/>
    </w:p>
    <w:sectPr w:rsidR="00FF11AC" w:rsidSect="003B56E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678" w:rsidRDefault="00141678" w:rsidP="00C95FCF">
      <w:pPr>
        <w:spacing w:after="0"/>
      </w:pPr>
      <w:r>
        <w:separator/>
      </w:r>
    </w:p>
  </w:endnote>
  <w:endnote w:type="continuationSeparator" w:id="0">
    <w:p w:rsidR="00141678" w:rsidRDefault="00141678"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678" w:rsidRDefault="00141678" w:rsidP="00C95FCF">
      <w:pPr>
        <w:spacing w:after="0"/>
      </w:pPr>
      <w:r>
        <w:separator/>
      </w:r>
    </w:p>
  </w:footnote>
  <w:footnote w:type="continuationSeparator" w:id="0">
    <w:p w:rsidR="00141678" w:rsidRDefault="00141678"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7D201B"/>
    <w:multiLevelType w:val="hybridMultilevel"/>
    <w:tmpl w:val="B756E79E"/>
    <w:lvl w:ilvl="0" w:tplc="37063DD4">
      <w:start w:val="1"/>
      <w:numFmt w:val="bullet"/>
      <w:lvlText w:val="•"/>
      <w:lvlJc w:val="left"/>
      <w:pPr>
        <w:tabs>
          <w:tab w:val="num" w:pos="360"/>
        </w:tabs>
        <w:ind w:left="360" w:hanging="360"/>
      </w:pPr>
      <w:rPr>
        <w:rFonts w:ascii="Arial" w:hAnsi="Arial" w:hint="default"/>
      </w:rPr>
    </w:lvl>
    <w:lvl w:ilvl="1" w:tplc="4328E04C">
      <w:start w:val="55"/>
      <w:numFmt w:val="bullet"/>
      <w:lvlText w:val="•"/>
      <w:lvlJc w:val="left"/>
      <w:pPr>
        <w:tabs>
          <w:tab w:val="num" w:pos="1080"/>
        </w:tabs>
        <w:ind w:left="1080" w:hanging="360"/>
      </w:pPr>
      <w:rPr>
        <w:rFonts w:ascii="Arial" w:hAnsi="Arial" w:hint="default"/>
      </w:rPr>
    </w:lvl>
    <w:lvl w:ilvl="2" w:tplc="561020CE">
      <w:start w:val="55"/>
      <w:numFmt w:val="bullet"/>
      <w:lvlText w:val="•"/>
      <w:lvlJc w:val="left"/>
      <w:pPr>
        <w:tabs>
          <w:tab w:val="num" w:pos="1800"/>
        </w:tabs>
        <w:ind w:left="1800" w:hanging="360"/>
      </w:pPr>
      <w:rPr>
        <w:rFonts w:ascii="Arial" w:hAnsi="Arial" w:hint="default"/>
      </w:rPr>
    </w:lvl>
    <w:lvl w:ilvl="3" w:tplc="E708B812">
      <w:start w:val="55"/>
      <w:numFmt w:val="bullet"/>
      <w:lvlText w:val="•"/>
      <w:lvlJc w:val="left"/>
      <w:pPr>
        <w:tabs>
          <w:tab w:val="num" w:pos="2520"/>
        </w:tabs>
        <w:ind w:left="2520" w:hanging="360"/>
      </w:pPr>
      <w:rPr>
        <w:rFonts w:ascii="Arial" w:hAnsi="Arial" w:hint="default"/>
      </w:rPr>
    </w:lvl>
    <w:lvl w:ilvl="4" w:tplc="2C6A58F0">
      <w:start w:val="55"/>
      <w:numFmt w:val="bullet"/>
      <w:lvlText w:val="•"/>
      <w:lvlJc w:val="left"/>
      <w:pPr>
        <w:tabs>
          <w:tab w:val="num" w:pos="3240"/>
        </w:tabs>
        <w:ind w:left="3240" w:hanging="360"/>
      </w:pPr>
      <w:rPr>
        <w:rFonts w:ascii="Arial" w:hAnsi="Arial" w:hint="default"/>
      </w:rPr>
    </w:lvl>
    <w:lvl w:ilvl="5" w:tplc="5C8CF83A" w:tentative="1">
      <w:start w:val="1"/>
      <w:numFmt w:val="bullet"/>
      <w:lvlText w:val="•"/>
      <w:lvlJc w:val="left"/>
      <w:pPr>
        <w:tabs>
          <w:tab w:val="num" w:pos="3960"/>
        </w:tabs>
        <w:ind w:left="3960" w:hanging="360"/>
      </w:pPr>
      <w:rPr>
        <w:rFonts w:ascii="Arial" w:hAnsi="Arial" w:hint="default"/>
      </w:rPr>
    </w:lvl>
    <w:lvl w:ilvl="6" w:tplc="532AE382" w:tentative="1">
      <w:start w:val="1"/>
      <w:numFmt w:val="bullet"/>
      <w:lvlText w:val="•"/>
      <w:lvlJc w:val="left"/>
      <w:pPr>
        <w:tabs>
          <w:tab w:val="num" w:pos="4680"/>
        </w:tabs>
        <w:ind w:left="4680" w:hanging="360"/>
      </w:pPr>
      <w:rPr>
        <w:rFonts w:ascii="Arial" w:hAnsi="Arial" w:hint="default"/>
      </w:rPr>
    </w:lvl>
    <w:lvl w:ilvl="7" w:tplc="906ADC82" w:tentative="1">
      <w:start w:val="1"/>
      <w:numFmt w:val="bullet"/>
      <w:lvlText w:val="•"/>
      <w:lvlJc w:val="left"/>
      <w:pPr>
        <w:tabs>
          <w:tab w:val="num" w:pos="5400"/>
        </w:tabs>
        <w:ind w:left="5400" w:hanging="360"/>
      </w:pPr>
      <w:rPr>
        <w:rFonts w:ascii="Arial" w:hAnsi="Arial" w:hint="default"/>
      </w:rPr>
    </w:lvl>
    <w:lvl w:ilvl="8" w:tplc="E5D2464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4"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2812D4"/>
    <w:multiLevelType w:val="hybridMultilevel"/>
    <w:tmpl w:val="6FB4AB2A"/>
    <w:lvl w:ilvl="0" w:tplc="1A103EE0">
      <w:start w:val="3"/>
      <w:numFmt w:val="bullet"/>
      <w:lvlText w:val="-"/>
      <w:lvlJc w:val="left"/>
      <w:pPr>
        <w:ind w:left="760" w:hanging="360"/>
      </w:pPr>
      <w:rPr>
        <w:rFonts w:ascii="Times New Roman" w:eastAsia="Symbol"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1"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3"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A8436E"/>
    <w:multiLevelType w:val="hybridMultilevel"/>
    <w:tmpl w:val="CAAA5518"/>
    <w:lvl w:ilvl="0" w:tplc="DEAE6BAA">
      <w:start w:val="1"/>
      <w:numFmt w:val="bullet"/>
      <w:lvlText w:val="•"/>
      <w:lvlJc w:val="left"/>
      <w:pPr>
        <w:ind w:left="1260" w:hanging="420"/>
      </w:pPr>
      <w:rPr>
        <w:rFonts w:ascii="Arial" w:hAnsi="Arial" w:hint="default"/>
      </w:rPr>
    </w:lvl>
    <w:lvl w:ilvl="1" w:tplc="DA42D15C">
      <w:start w:val="1"/>
      <w:numFmt w:val="bullet"/>
      <w:lvlText w:val="•"/>
      <w:lvlJc w:val="left"/>
      <w:pPr>
        <w:ind w:left="1680" w:hanging="420"/>
      </w:pPr>
      <w:rPr>
        <w:rFonts w:ascii="Arial" w:hAnsi="Arial" w:hint="default"/>
        <w:color w:val="000000"/>
      </w:rPr>
    </w:lvl>
    <w:lvl w:ilvl="2" w:tplc="17C8AD62">
      <w:start w:val="2691"/>
      <w:numFmt w:val="bullet"/>
      <w:lvlText w:val="-"/>
      <w:lvlJc w:val="left"/>
      <w:pPr>
        <w:ind w:left="2100" w:hanging="420"/>
      </w:pPr>
      <w:rPr>
        <w:rFonts w:ascii="Arial" w:hAnsi="Arial"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85A2DFD"/>
    <w:multiLevelType w:val="hybridMultilevel"/>
    <w:tmpl w:val="1DFC95E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1" w15:restartNumberingAfterBreak="0">
    <w:nsid w:val="60FB39BA"/>
    <w:multiLevelType w:val="hybridMultilevel"/>
    <w:tmpl w:val="C5EA24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51F193E"/>
    <w:multiLevelType w:val="hybridMultilevel"/>
    <w:tmpl w:val="3364F9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1936EDF"/>
    <w:multiLevelType w:val="hybridMultilevel"/>
    <w:tmpl w:val="6B645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42"/>
  </w:num>
  <w:num w:numId="4">
    <w:abstractNumId w:val="30"/>
  </w:num>
  <w:num w:numId="5">
    <w:abstractNumId w:val="40"/>
  </w:num>
  <w:num w:numId="6">
    <w:abstractNumId w:val="8"/>
  </w:num>
  <w:num w:numId="7">
    <w:abstractNumId w:val="10"/>
  </w:num>
  <w:num w:numId="8">
    <w:abstractNumId w:val="38"/>
  </w:num>
  <w:num w:numId="9">
    <w:abstractNumId w:val="4"/>
  </w:num>
  <w:num w:numId="10">
    <w:abstractNumId w:val="23"/>
  </w:num>
  <w:num w:numId="11">
    <w:abstractNumId w:val="18"/>
  </w:num>
  <w:num w:numId="12">
    <w:abstractNumId w:val="34"/>
  </w:num>
  <w:num w:numId="13">
    <w:abstractNumId w:val="33"/>
  </w:num>
  <w:num w:numId="14">
    <w:abstractNumId w:val="36"/>
  </w:num>
  <w:num w:numId="15">
    <w:abstractNumId w:val="15"/>
  </w:num>
  <w:num w:numId="16">
    <w:abstractNumId w:val="39"/>
  </w:num>
  <w:num w:numId="17">
    <w:abstractNumId w:val="21"/>
  </w:num>
  <w:num w:numId="18">
    <w:abstractNumId w:val="26"/>
  </w:num>
  <w:num w:numId="19">
    <w:abstractNumId w:val="5"/>
  </w:num>
  <w:num w:numId="20">
    <w:abstractNumId w:val="12"/>
  </w:num>
  <w:num w:numId="21">
    <w:abstractNumId w:val="9"/>
  </w:num>
  <w:num w:numId="22">
    <w:abstractNumId w:val="25"/>
  </w:num>
  <w:num w:numId="23">
    <w:abstractNumId w:val="41"/>
  </w:num>
  <w:num w:numId="24">
    <w:abstractNumId w:val="22"/>
  </w:num>
  <w:num w:numId="25">
    <w:abstractNumId w:val="14"/>
  </w:num>
  <w:num w:numId="26">
    <w:abstractNumId w:val="28"/>
  </w:num>
  <w:num w:numId="27">
    <w:abstractNumId w:val="13"/>
  </w:num>
  <w:num w:numId="28">
    <w:abstractNumId w:val="7"/>
  </w:num>
  <w:num w:numId="29">
    <w:abstractNumId w:val="24"/>
  </w:num>
  <w:num w:numId="30">
    <w:abstractNumId w:val="29"/>
  </w:num>
  <w:num w:numId="31">
    <w:abstractNumId w:val="35"/>
  </w:num>
  <w:num w:numId="32">
    <w:abstractNumId w:val="3"/>
  </w:num>
  <w:num w:numId="33">
    <w:abstractNumId w:val="16"/>
  </w:num>
  <w:num w:numId="34">
    <w:abstractNumId w:val="11"/>
  </w:num>
  <w:num w:numId="35">
    <w:abstractNumId w:val="20"/>
  </w:num>
  <w:num w:numId="36">
    <w:abstractNumId w:val="2"/>
  </w:num>
  <w:num w:numId="37">
    <w:abstractNumId w:val="17"/>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1"/>
  </w:num>
  <w:num w:numId="41">
    <w:abstractNumId w:val="6"/>
  </w:num>
  <w:num w:numId="42">
    <w:abstractNumId w:val="1"/>
  </w:num>
  <w:num w:numId="43">
    <w:abstractNumId w:val="19"/>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207"/>
    <w:rsid w:val="0000123E"/>
    <w:rsid w:val="0000305E"/>
    <w:rsid w:val="000257A6"/>
    <w:rsid w:val="00030FCF"/>
    <w:rsid w:val="00036529"/>
    <w:rsid w:val="000366DE"/>
    <w:rsid w:val="00047B0B"/>
    <w:rsid w:val="0005293F"/>
    <w:rsid w:val="000570A8"/>
    <w:rsid w:val="00081B85"/>
    <w:rsid w:val="0009304F"/>
    <w:rsid w:val="00094A03"/>
    <w:rsid w:val="000A6D71"/>
    <w:rsid w:val="000A7817"/>
    <w:rsid w:val="000B25B2"/>
    <w:rsid w:val="000B28DD"/>
    <w:rsid w:val="000D1646"/>
    <w:rsid w:val="00122987"/>
    <w:rsid w:val="00126768"/>
    <w:rsid w:val="00130E6E"/>
    <w:rsid w:val="00131AA8"/>
    <w:rsid w:val="00141678"/>
    <w:rsid w:val="00143C3A"/>
    <w:rsid w:val="001471A1"/>
    <w:rsid w:val="001738EB"/>
    <w:rsid w:val="00186479"/>
    <w:rsid w:val="001A452E"/>
    <w:rsid w:val="001B08CB"/>
    <w:rsid w:val="001D05A4"/>
    <w:rsid w:val="001D6B8C"/>
    <w:rsid w:val="001F3149"/>
    <w:rsid w:val="00216FC7"/>
    <w:rsid w:val="00242C89"/>
    <w:rsid w:val="00250404"/>
    <w:rsid w:val="002716F1"/>
    <w:rsid w:val="00275B5E"/>
    <w:rsid w:val="00293C4A"/>
    <w:rsid w:val="002A7853"/>
    <w:rsid w:val="002C2AC2"/>
    <w:rsid w:val="002C4C90"/>
    <w:rsid w:val="002E1163"/>
    <w:rsid w:val="002E1B06"/>
    <w:rsid w:val="002E6E6B"/>
    <w:rsid w:val="0030012E"/>
    <w:rsid w:val="003118BC"/>
    <w:rsid w:val="00325B69"/>
    <w:rsid w:val="00327B81"/>
    <w:rsid w:val="00330C8C"/>
    <w:rsid w:val="003370DC"/>
    <w:rsid w:val="00343825"/>
    <w:rsid w:val="00365773"/>
    <w:rsid w:val="00372886"/>
    <w:rsid w:val="003849F7"/>
    <w:rsid w:val="00391B39"/>
    <w:rsid w:val="00391B66"/>
    <w:rsid w:val="003B56EE"/>
    <w:rsid w:val="003E500F"/>
    <w:rsid w:val="003E572B"/>
    <w:rsid w:val="003F353E"/>
    <w:rsid w:val="00402023"/>
    <w:rsid w:val="00422E23"/>
    <w:rsid w:val="00425666"/>
    <w:rsid w:val="00426B00"/>
    <w:rsid w:val="00452C89"/>
    <w:rsid w:val="00466C95"/>
    <w:rsid w:val="004A049E"/>
    <w:rsid w:val="004A4CAD"/>
    <w:rsid w:val="004B4F4C"/>
    <w:rsid w:val="004B684F"/>
    <w:rsid w:val="004E400F"/>
    <w:rsid w:val="00513AC8"/>
    <w:rsid w:val="00526118"/>
    <w:rsid w:val="005446AE"/>
    <w:rsid w:val="00551806"/>
    <w:rsid w:val="0056617D"/>
    <w:rsid w:val="00566DDB"/>
    <w:rsid w:val="00576A5B"/>
    <w:rsid w:val="005810CD"/>
    <w:rsid w:val="00590E63"/>
    <w:rsid w:val="00593885"/>
    <w:rsid w:val="005A2D58"/>
    <w:rsid w:val="005A76E0"/>
    <w:rsid w:val="005B0140"/>
    <w:rsid w:val="00603A2E"/>
    <w:rsid w:val="00666C35"/>
    <w:rsid w:val="0067269E"/>
    <w:rsid w:val="00686BB3"/>
    <w:rsid w:val="006A04D8"/>
    <w:rsid w:val="006D6FDE"/>
    <w:rsid w:val="006D7F13"/>
    <w:rsid w:val="006E18CF"/>
    <w:rsid w:val="006E5DE5"/>
    <w:rsid w:val="0070417A"/>
    <w:rsid w:val="00704F38"/>
    <w:rsid w:val="00707EFE"/>
    <w:rsid w:val="00737FF8"/>
    <w:rsid w:val="00753C4A"/>
    <w:rsid w:val="0075700B"/>
    <w:rsid w:val="00770EBF"/>
    <w:rsid w:val="00772188"/>
    <w:rsid w:val="007776BC"/>
    <w:rsid w:val="00783FD2"/>
    <w:rsid w:val="00794E3F"/>
    <w:rsid w:val="00796630"/>
    <w:rsid w:val="007A5D59"/>
    <w:rsid w:val="007B22B1"/>
    <w:rsid w:val="007D37F6"/>
    <w:rsid w:val="007E0AF8"/>
    <w:rsid w:val="008060E7"/>
    <w:rsid w:val="00806BD5"/>
    <w:rsid w:val="00812494"/>
    <w:rsid w:val="00813C4F"/>
    <w:rsid w:val="00830F34"/>
    <w:rsid w:val="00832A36"/>
    <w:rsid w:val="0084249E"/>
    <w:rsid w:val="00843767"/>
    <w:rsid w:val="0085020E"/>
    <w:rsid w:val="008522D8"/>
    <w:rsid w:val="008656E0"/>
    <w:rsid w:val="00893123"/>
    <w:rsid w:val="00895EC4"/>
    <w:rsid w:val="00897B01"/>
    <w:rsid w:val="008A6633"/>
    <w:rsid w:val="008C1207"/>
    <w:rsid w:val="008C634B"/>
    <w:rsid w:val="008E1975"/>
    <w:rsid w:val="008E31E7"/>
    <w:rsid w:val="008F353C"/>
    <w:rsid w:val="008F5B19"/>
    <w:rsid w:val="0090293C"/>
    <w:rsid w:val="009134D3"/>
    <w:rsid w:val="009352EB"/>
    <w:rsid w:val="009714F6"/>
    <w:rsid w:val="00986E6D"/>
    <w:rsid w:val="009917CB"/>
    <w:rsid w:val="009968B1"/>
    <w:rsid w:val="009A04B2"/>
    <w:rsid w:val="009A681E"/>
    <w:rsid w:val="009C548F"/>
    <w:rsid w:val="009E3016"/>
    <w:rsid w:val="009E79E9"/>
    <w:rsid w:val="00A042F7"/>
    <w:rsid w:val="00A15317"/>
    <w:rsid w:val="00A44099"/>
    <w:rsid w:val="00A74449"/>
    <w:rsid w:val="00A74F96"/>
    <w:rsid w:val="00A7771A"/>
    <w:rsid w:val="00A81DED"/>
    <w:rsid w:val="00A82C38"/>
    <w:rsid w:val="00A83AAD"/>
    <w:rsid w:val="00A9528A"/>
    <w:rsid w:val="00A972E6"/>
    <w:rsid w:val="00AB3BA7"/>
    <w:rsid w:val="00AB7453"/>
    <w:rsid w:val="00AC6295"/>
    <w:rsid w:val="00AE4C1A"/>
    <w:rsid w:val="00AE7CBD"/>
    <w:rsid w:val="00AF6851"/>
    <w:rsid w:val="00B104CC"/>
    <w:rsid w:val="00B301EC"/>
    <w:rsid w:val="00B4600D"/>
    <w:rsid w:val="00B514EC"/>
    <w:rsid w:val="00B52C8F"/>
    <w:rsid w:val="00B61B3B"/>
    <w:rsid w:val="00B669EE"/>
    <w:rsid w:val="00B711DF"/>
    <w:rsid w:val="00B91EF1"/>
    <w:rsid w:val="00BB3BE6"/>
    <w:rsid w:val="00BB455F"/>
    <w:rsid w:val="00BB6D86"/>
    <w:rsid w:val="00BC6531"/>
    <w:rsid w:val="00BF3341"/>
    <w:rsid w:val="00BF4283"/>
    <w:rsid w:val="00BF5F5C"/>
    <w:rsid w:val="00C10C44"/>
    <w:rsid w:val="00C36C4B"/>
    <w:rsid w:val="00C45872"/>
    <w:rsid w:val="00C53DBD"/>
    <w:rsid w:val="00C611DF"/>
    <w:rsid w:val="00C70E4F"/>
    <w:rsid w:val="00C738B4"/>
    <w:rsid w:val="00C9319A"/>
    <w:rsid w:val="00C95FCF"/>
    <w:rsid w:val="00C96D15"/>
    <w:rsid w:val="00C97964"/>
    <w:rsid w:val="00CA2048"/>
    <w:rsid w:val="00CA372C"/>
    <w:rsid w:val="00CA5F0D"/>
    <w:rsid w:val="00CB02D3"/>
    <w:rsid w:val="00CB2BCC"/>
    <w:rsid w:val="00CB6792"/>
    <w:rsid w:val="00CC0A19"/>
    <w:rsid w:val="00CC11E1"/>
    <w:rsid w:val="00CD45CD"/>
    <w:rsid w:val="00CF6C07"/>
    <w:rsid w:val="00D04028"/>
    <w:rsid w:val="00D051B7"/>
    <w:rsid w:val="00D11A8E"/>
    <w:rsid w:val="00D55F3E"/>
    <w:rsid w:val="00D60DCB"/>
    <w:rsid w:val="00D623A7"/>
    <w:rsid w:val="00D73BEF"/>
    <w:rsid w:val="00D85A3F"/>
    <w:rsid w:val="00D97881"/>
    <w:rsid w:val="00DA0041"/>
    <w:rsid w:val="00DA22BD"/>
    <w:rsid w:val="00DA4F25"/>
    <w:rsid w:val="00DD358F"/>
    <w:rsid w:val="00DF0EDF"/>
    <w:rsid w:val="00DF10E1"/>
    <w:rsid w:val="00E132AF"/>
    <w:rsid w:val="00E216E0"/>
    <w:rsid w:val="00E4173A"/>
    <w:rsid w:val="00E45549"/>
    <w:rsid w:val="00E61CB5"/>
    <w:rsid w:val="00E62285"/>
    <w:rsid w:val="00E667C6"/>
    <w:rsid w:val="00E71E84"/>
    <w:rsid w:val="00EC5AFD"/>
    <w:rsid w:val="00ED5951"/>
    <w:rsid w:val="00F66E43"/>
    <w:rsid w:val="00F839CB"/>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65D0D3-BA65-496D-89BE-D050300C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4">
    <w:name w:val="heading 4"/>
    <w:basedOn w:val="a"/>
    <w:next w:val="a"/>
    <w:link w:val="4Char"/>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aliases w:val="- Bullets"/>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aliases w:val="- Bullets Char"/>
    <w:link w:val="a5"/>
    <w:uiPriority w:val="34"/>
    <w:qFormat/>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 w:type="paragraph" w:styleId="ab">
    <w:name w:val="Balloon Text"/>
    <w:basedOn w:val="a"/>
    <w:link w:val="Char3"/>
    <w:uiPriority w:val="99"/>
    <w:semiHidden/>
    <w:unhideWhenUsed/>
    <w:rsid w:val="00BF3341"/>
    <w:pPr>
      <w:spacing w:after="0"/>
    </w:pPr>
    <w:rPr>
      <w:sz w:val="18"/>
      <w:szCs w:val="18"/>
    </w:rPr>
  </w:style>
  <w:style w:type="character" w:customStyle="1" w:styleId="Char3">
    <w:name w:val="批注框文本 Char"/>
    <w:basedOn w:val="a0"/>
    <w:link w:val="ab"/>
    <w:uiPriority w:val="99"/>
    <w:semiHidden/>
    <w:rsid w:val="00BF3341"/>
    <w:rPr>
      <w:rFonts w:ascii="Times New Roman" w:eastAsia="Malgun Gothic" w:hAnsi="Times New Roman" w:cs="Times New Roman"/>
      <w:kern w:val="0"/>
      <w:sz w:val="18"/>
      <w:szCs w:val="18"/>
      <w:lang w:val="en-GB" w:eastAsia="en-US"/>
    </w:rPr>
  </w:style>
  <w:style w:type="character" w:customStyle="1" w:styleId="4Char">
    <w:name w:val="标题 4 Char"/>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9"/>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711%20Reno%20RAN1_91\TSGR1_91\Docs\R1-1719432.zip" TargetMode="External"/><Relationship Id="rId13" Type="http://schemas.openxmlformats.org/officeDocument/2006/relationships/hyperlink" Target="file:///D:\My%20Documents\Desktop\201711%20Reno%20RAN1_91\TSGR1_91\Docs\R1-1720068.zip" TargetMode="External"/><Relationship Id="rId18" Type="http://schemas.openxmlformats.org/officeDocument/2006/relationships/hyperlink" Target="file:///D:\My%20Documents\Desktop\201711%20Reno%20RAN1_91\TSGR1_91\Docs\R1-1720740.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My%20Documents\Desktop\201711%20Reno%20RAN1_91\TSGR1_91\Docs\R1-1719904.zip" TargetMode="External"/><Relationship Id="rId17" Type="http://schemas.openxmlformats.org/officeDocument/2006/relationships/hyperlink" Target="file:///D:\My%20Documents\Desktop\201711%20Reno%20RAN1_91\TSGR1_91\Docs\R1-1720659.zip" TargetMode="External"/><Relationship Id="rId2" Type="http://schemas.openxmlformats.org/officeDocument/2006/relationships/numbering" Target="numbering.xml"/><Relationship Id="rId16" Type="http://schemas.openxmlformats.org/officeDocument/2006/relationships/hyperlink" Target="file:///D:\My%20Documents\Desktop\201711%20Reno%20RAN1_91\TSGR1_91\Docs\R1-172062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711%20Reno%20RAN1_91\TSGR1_91\Docs\R1-1719766.zip" TargetMode="External"/><Relationship Id="rId5" Type="http://schemas.openxmlformats.org/officeDocument/2006/relationships/webSettings" Target="webSettings.xml"/><Relationship Id="rId15" Type="http://schemas.openxmlformats.org/officeDocument/2006/relationships/hyperlink" Target="file:///D:\My%20Documents\Desktop\201711%20Reno%20RAN1_91\TSGR1_91\Docs\R1-1720284.zip" TargetMode="External"/><Relationship Id="rId10" Type="http://schemas.openxmlformats.org/officeDocument/2006/relationships/hyperlink" Target="file:///D:\My%20Documents\Desktop\201711%20Reno%20RAN1_91\TSGR1_91\Docs\R1-1719582.zip" TargetMode="External"/><Relationship Id="rId19" Type="http://schemas.openxmlformats.org/officeDocument/2006/relationships/hyperlink" Target="file:///D:\My%20Documents\Desktop\201711%20Reno%20RAN1_91\TSGR1_91\Docs\R1-1720888.zip" TargetMode="External"/><Relationship Id="rId4" Type="http://schemas.openxmlformats.org/officeDocument/2006/relationships/settings" Target="settings.xml"/><Relationship Id="rId9" Type="http://schemas.openxmlformats.org/officeDocument/2006/relationships/hyperlink" Target="file:///D:\My%20Documents\Desktop\201711%20Reno%20RAN1_91\TSGR1_91\Docs\R1-1719529.zip" TargetMode="External"/><Relationship Id="rId14" Type="http://schemas.openxmlformats.org/officeDocument/2006/relationships/hyperlink" Target="file:///D:\My%20Documents\Desktop\201711%20Reno%20RAN1_91\TSGR1_91\Docs\R1-1720180.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5564-ECA4-4353-A209-9E763F94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872</Words>
  <Characters>4973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Peng SUN</cp:lastModifiedBy>
  <cp:revision>4</cp:revision>
  <dcterms:created xsi:type="dcterms:W3CDTF">2017-11-24T02:05:00Z</dcterms:created>
  <dcterms:modified xsi:type="dcterms:W3CDTF">2017-11-27T17:34:00Z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ies>
</file>